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2FF3" w14:textId="77777777" w:rsidR="00C26832" w:rsidRDefault="00340E9B" w:rsidP="00394881">
      <w:pPr>
        <w:jc w:val="center"/>
        <w:rPr>
          <w:rFonts w:cs="Arial"/>
          <w:b/>
          <w:bCs/>
          <w:sz w:val="44"/>
          <w:szCs w:val="44"/>
        </w:rPr>
      </w:pPr>
      <w:r>
        <w:rPr>
          <w:rFonts w:cs="Arial"/>
          <w:b/>
          <w:bCs/>
          <w:sz w:val="44"/>
          <w:szCs w:val="44"/>
        </w:rPr>
        <w:t>New Information F</w:t>
      </w:r>
      <w:r w:rsidR="00393135">
        <w:rPr>
          <w:rFonts w:cs="Arial"/>
          <w:b/>
          <w:bCs/>
          <w:sz w:val="44"/>
          <w:szCs w:val="44"/>
        </w:rPr>
        <w:t>or</w:t>
      </w:r>
    </w:p>
    <w:p w14:paraId="7ECE37A5" w14:textId="11486E9C" w:rsidR="00394881" w:rsidRDefault="009B5F91" w:rsidP="00394881">
      <w:pPr>
        <w:jc w:val="center"/>
        <w:rPr>
          <w:rFonts w:cs="Arial"/>
          <w:b/>
          <w:bCs/>
          <w:sz w:val="28"/>
          <w:szCs w:val="28"/>
        </w:rPr>
      </w:pPr>
      <w:r>
        <w:rPr>
          <w:rFonts w:cs="Arial"/>
          <w:b/>
          <w:bCs/>
          <w:sz w:val="44"/>
          <w:szCs w:val="44"/>
        </w:rPr>
        <w:t>202</w:t>
      </w:r>
      <w:r w:rsidR="00DE35DF">
        <w:rPr>
          <w:rFonts w:cs="Arial"/>
          <w:b/>
          <w:bCs/>
          <w:sz w:val="44"/>
          <w:szCs w:val="44"/>
        </w:rPr>
        <w:t>5</w:t>
      </w:r>
      <w:r w:rsidR="00394881">
        <w:rPr>
          <w:rFonts w:cs="Arial"/>
          <w:b/>
          <w:bCs/>
          <w:sz w:val="44"/>
          <w:szCs w:val="44"/>
        </w:rPr>
        <w:t xml:space="preserve"> WATER QUALITY REPORT</w:t>
      </w:r>
    </w:p>
    <w:p w14:paraId="4839A1E3" w14:textId="4B769092" w:rsidR="00394881" w:rsidRPr="004425D9" w:rsidRDefault="00C81431" w:rsidP="00394881">
      <w:pPr>
        <w:jc w:val="center"/>
        <w:rPr>
          <w:rFonts w:cs="Arial"/>
          <w:b/>
          <w:bCs/>
          <w:sz w:val="28"/>
          <w:szCs w:val="28"/>
        </w:rPr>
      </w:pPr>
      <w:r>
        <w:rPr>
          <w:rFonts w:cs="Arial"/>
          <w:b/>
          <w:bCs/>
          <w:sz w:val="36"/>
          <w:szCs w:val="36"/>
        </w:rPr>
        <w:t>City of</w:t>
      </w:r>
      <w:r w:rsidR="00394881">
        <w:rPr>
          <w:rFonts w:cs="Arial"/>
          <w:b/>
          <w:bCs/>
          <w:sz w:val="36"/>
          <w:szCs w:val="36"/>
        </w:rPr>
        <w:t xml:space="preserve"> Garden City-Town Center Water System</w:t>
      </w:r>
    </w:p>
    <w:p w14:paraId="66045F7F" w14:textId="0B176836" w:rsidR="00394881" w:rsidRDefault="00394881" w:rsidP="00394881">
      <w:pPr>
        <w:jc w:val="center"/>
        <w:rPr>
          <w:rFonts w:ascii="Comic Sans MS" w:hAnsi="Comic Sans MS" w:cs="Comic Sans MS"/>
        </w:rPr>
      </w:pPr>
      <w:r w:rsidRPr="00394881">
        <w:rPr>
          <w:b/>
          <w:bCs/>
          <w:sz w:val="28"/>
          <w:szCs w:val="28"/>
          <w14:shadow w14:blurRad="50800" w14:dist="38100" w14:dir="2700000" w14:sx="100000" w14:sy="100000" w14:kx="0" w14:ky="0" w14:algn="tl">
            <w14:srgbClr w14:val="000000">
              <w14:alpha w14:val="60000"/>
            </w14:srgbClr>
          </w14:shadow>
        </w:rPr>
        <w:t>System I.D. Number GA0510280</w:t>
      </w:r>
      <w:r w:rsidRPr="00394881">
        <w:rPr>
          <w:sz w:val="22"/>
          <w:szCs w:val="22"/>
          <w14:shadow w14:blurRad="50800" w14:dist="38100" w14:dir="2700000" w14:sx="100000" w14:sy="100000" w14:kx="0" w14:ky="0" w14:algn="tl">
            <w14:srgbClr w14:val="000000">
              <w14:alpha w14:val="60000"/>
            </w14:srgbClr>
          </w14:shadow>
        </w:rPr>
        <w:t xml:space="preserve"> </w:t>
      </w:r>
      <w:r w:rsidRPr="00394881">
        <w:rPr>
          <w14:shadow w14:blurRad="50800" w14:dist="38100" w14:dir="2700000" w14:sx="100000" w14:sy="100000" w14:kx="0" w14:ky="0" w14:algn="tl">
            <w14:srgbClr w14:val="000000">
              <w14:alpha w14:val="60000"/>
            </w14:srgbClr>
          </w14:shadow>
        </w:rPr>
        <w:t xml:space="preserve">  </w:t>
      </w:r>
      <w:r w:rsidR="009B5F91">
        <w:rPr>
          <w:b/>
          <w:bCs/>
          <w:sz w:val="22"/>
          <w:szCs w:val="22"/>
          <w14:shadow w14:blurRad="50800" w14:dist="38100" w14:dir="2700000" w14:sx="100000" w14:sy="100000" w14:kx="0" w14:ky="0" w14:algn="tl">
            <w14:srgbClr w14:val="000000">
              <w14:alpha w14:val="60000"/>
            </w14:srgbClr>
          </w14:shadow>
        </w:rPr>
        <w:t>JANUARY 202</w:t>
      </w:r>
      <w:r w:rsidR="00DE35DF">
        <w:rPr>
          <w:b/>
          <w:bCs/>
          <w:sz w:val="22"/>
          <w:szCs w:val="22"/>
          <w14:shadow w14:blurRad="50800" w14:dist="38100" w14:dir="2700000" w14:sx="100000" w14:sy="100000" w14:kx="0" w14:ky="0" w14:algn="tl">
            <w14:srgbClr w14:val="000000">
              <w14:alpha w14:val="60000"/>
            </w14:srgbClr>
          </w14:shadow>
        </w:rPr>
        <w:t>5</w:t>
      </w:r>
      <w:r w:rsidR="009B5F91">
        <w:rPr>
          <w:b/>
          <w:bCs/>
          <w:sz w:val="22"/>
          <w:szCs w:val="22"/>
          <w14:shadow w14:blurRad="50800" w14:dist="38100" w14:dir="2700000" w14:sx="100000" w14:sy="100000" w14:kx="0" w14:ky="0" w14:algn="tl">
            <w14:srgbClr w14:val="000000">
              <w14:alpha w14:val="60000"/>
            </w14:srgbClr>
          </w14:shadow>
        </w:rPr>
        <w:t>- DECEMBER 202</w:t>
      </w:r>
      <w:r w:rsidR="00DE35DF">
        <w:rPr>
          <w:b/>
          <w:bCs/>
          <w:sz w:val="22"/>
          <w:szCs w:val="22"/>
          <w14:shadow w14:blurRad="50800" w14:dist="38100" w14:dir="2700000" w14:sx="100000" w14:sy="100000" w14:kx="0" w14:ky="0" w14:algn="tl">
            <w14:srgbClr w14:val="000000">
              <w14:alpha w14:val="60000"/>
            </w14:srgbClr>
          </w14:shadow>
        </w:rPr>
        <w:t>5</w:t>
      </w:r>
    </w:p>
    <w:p w14:paraId="50D089C4" w14:textId="77777777" w:rsidR="004520D5" w:rsidRPr="00C26832" w:rsidRDefault="004520D5">
      <w:pPr>
        <w:rPr>
          <w:sz w:val="32"/>
          <w:szCs w:val="32"/>
        </w:rPr>
      </w:pPr>
    </w:p>
    <w:p w14:paraId="6B41FCFE" w14:textId="11F10A88" w:rsidR="00394881" w:rsidRPr="00C26832" w:rsidRDefault="004D3ECF" w:rsidP="00C26832">
      <w:pPr>
        <w:spacing w:line="288" w:lineRule="exact"/>
        <w:jc w:val="center"/>
        <w:rPr>
          <w:rFonts w:ascii="Comic Sans MS" w:hAnsi="Comic Sans MS" w:cs="Comic Sans MS"/>
          <w:i/>
          <w:iCs/>
          <w:sz w:val="22"/>
          <w:szCs w:val="22"/>
        </w:rPr>
      </w:pPr>
      <w:r>
        <w:rPr>
          <w:noProof/>
        </w:rPr>
        <mc:AlternateContent>
          <mc:Choice Requires="wps">
            <w:drawing>
              <wp:anchor distT="45720" distB="45720" distL="114300" distR="114300" simplePos="0" relativeHeight="251661312" behindDoc="0" locked="0" layoutInCell="1" allowOverlap="1" wp14:anchorId="1B54C459" wp14:editId="4413A438">
                <wp:simplePos x="0" y="0"/>
                <wp:positionH relativeFrom="column">
                  <wp:posOffset>4072890</wp:posOffset>
                </wp:positionH>
                <wp:positionV relativeFrom="page">
                  <wp:posOffset>2653030</wp:posOffset>
                </wp:positionV>
                <wp:extent cx="2743200" cy="3799205"/>
                <wp:effectExtent l="0" t="0" r="1905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799205"/>
                        </a:xfrm>
                        <a:prstGeom prst="rect">
                          <a:avLst/>
                        </a:prstGeom>
                        <a:solidFill>
                          <a:srgbClr val="FFFFFF"/>
                        </a:solidFill>
                        <a:ln w="9525">
                          <a:solidFill>
                            <a:srgbClr val="000000"/>
                          </a:solidFill>
                          <a:miter lim="800000"/>
                          <a:headEnd/>
                          <a:tailEnd/>
                        </a:ln>
                      </wps:spPr>
                      <wps:txbx>
                        <w:txbxContent>
                          <w:p w14:paraId="007052A6" w14:textId="77777777" w:rsidR="004D3ECF" w:rsidRDefault="004D3ECF" w:rsidP="004D3ECF">
                            <w:pPr>
                              <w:jc w:val="center"/>
                              <w:rPr>
                                <w:rFonts w:ascii="Comic Sans MS" w:hAnsi="Comic Sans MS" w:cs="Comic Sans MS"/>
                                <w:b/>
                                <w:bCs/>
                              </w:rPr>
                            </w:pPr>
                            <w:r>
                              <w:rPr>
                                <w:rFonts w:ascii="Comic Sans MS" w:hAnsi="Comic Sans MS" w:cs="Comic Sans MS"/>
                                <w:b/>
                                <w:bCs/>
                              </w:rPr>
                              <w:t xml:space="preserve">About City of Savannah </w:t>
                            </w:r>
                          </w:p>
                          <w:p w14:paraId="701F61AD" w14:textId="77777777" w:rsidR="004D3ECF" w:rsidRDefault="004D3ECF" w:rsidP="004D3ECF">
                            <w:pPr>
                              <w:jc w:val="center"/>
                              <w:rPr>
                                <w:rFonts w:ascii="Comic Sans MS" w:hAnsi="Comic Sans MS" w:cs="Comic Sans MS"/>
                                <w:sz w:val="22"/>
                                <w:szCs w:val="22"/>
                              </w:rPr>
                            </w:pPr>
                            <w:r>
                              <w:rPr>
                                <w:rFonts w:ascii="Comic Sans MS" w:hAnsi="Comic Sans MS" w:cs="Comic Sans MS"/>
                                <w:b/>
                                <w:bCs/>
                              </w:rPr>
                              <w:t>Water Supply and Treatment</w:t>
                            </w:r>
                          </w:p>
                          <w:p w14:paraId="7EF30C9A" w14:textId="77777777" w:rsidR="004D3ECF" w:rsidRDefault="004D3ECF" w:rsidP="004D3ECF">
                            <w:pPr>
                              <w:spacing w:line="144" w:lineRule="exact"/>
                              <w:jc w:val="both"/>
                              <w:rPr>
                                <w:rFonts w:cs="Arial"/>
                                <w:sz w:val="22"/>
                                <w:szCs w:val="22"/>
                              </w:rPr>
                            </w:pPr>
                          </w:p>
                          <w:p w14:paraId="4D3764C2" w14:textId="77777777" w:rsidR="004D3ECF" w:rsidRPr="003349BF" w:rsidRDefault="004D3ECF" w:rsidP="004D3ECF">
                            <w:pPr>
                              <w:spacing w:line="259" w:lineRule="exact"/>
                              <w:jc w:val="both"/>
                              <w:rPr>
                                <w:rFonts w:cs="Arial"/>
                                <w:sz w:val="19"/>
                                <w:szCs w:val="19"/>
                              </w:rPr>
                            </w:pPr>
                            <w:r w:rsidRPr="003349BF">
                              <w:rPr>
                                <w:rFonts w:cs="Arial"/>
                                <w:sz w:val="19"/>
                                <w:szCs w:val="19"/>
                              </w:rPr>
                              <w:t>Savannah</w:t>
                            </w:r>
                            <w:r>
                              <w:rPr>
                                <w:rFonts w:cs="Arial"/>
                                <w:sz w:val="19"/>
                                <w:szCs w:val="19"/>
                              </w:rPr>
                              <w:t>’</w:t>
                            </w:r>
                            <w:r w:rsidRPr="003349BF">
                              <w:rPr>
                                <w:rFonts w:cs="Arial"/>
                                <w:sz w:val="19"/>
                                <w:szCs w:val="19"/>
                              </w:rPr>
                              <w:t xml:space="preserve">s city government works under the direction of a council/ manager form of government and has since 1954. The City Council meets every other Thursday at 2:00 p.m. in the Council Chambers on the second floor of City Hall, located at Two East Bay Street.  These meetings are open to the public. </w:t>
                            </w:r>
                          </w:p>
                          <w:p w14:paraId="61214735" w14:textId="77777777" w:rsidR="004D3ECF" w:rsidRPr="003349BF" w:rsidRDefault="004D3ECF" w:rsidP="004D3ECF">
                            <w:pPr>
                              <w:spacing w:line="259" w:lineRule="exact"/>
                              <w:jc w:val="both"/>
                              <w:rPr>
                                <w:rFonts w:cs="Arial"/>
                                <w:sz w:val="19"/>
                                <w:szCs w:val="19"/>
                              </w:rPr>
                            </w:pPr>
                          </w:p>
                          <w:p w14:paraId="54B5A933" w14:textId="77777777" w:rsidR="004D3ECF" w:rsidRPr="003349BF" w:rsidRDefault="004D3ECF" w:rsidP="004D3ECF">
                            <w:pPr>
                              <w:spacing w:line="259" w:lineRule="exact"/>
                              <w:jc w:val="both"/>
                              <w:rPr>
                                <w:rFonts w:cs="Arial"/>
                                <w:sz w:val="19"/>
                                <w:szCs w:val="19"/>
                              </w:rPr>
                            </w:pPr>
                            <w:r w:rsidRPr="003349BF">
                              <w:rPr>
                                <w:rFonts w:cs="Arial"/>
                                <w:sz w:val="19"/>
                                <w:szCs w:val="19"/>
                              </w:rPr>
                              <w:t>The City of Savannah has established a water conservation program.  Information about this program or the state mandated water restrictions is available to anyone interested in conserving water, our most precious resource. The Water Conservation office is located at 6 Lower East Bay Street (Engineering) and can be reached by telephone at 912-651-2221.</w:t>
                            </w:r>
                          </w:p>
                          <w:p w14:paraId="5828E769" w14:textId="77777777" w:rsidR="004D3ECF" w:rsidRPr="003349BF" w:rsidRDefault="004D3ECF" w:rsidP="004D3ECF">
                            <w:pPr>
                              <w:spacing w:line="259" w:lineRule="exact"/>
                              <w:jc w:val="both"/>
                              <w:rPr>
                                <w:rFonts w:cs="Arial"/>
                                <w:sz w:val="19"/>
                                <w:szCs w:val="19"/>
                              </w:rPr>
                            </w:pPr>
                          </w:p>
                          <w:p w14:paraId="344297D6" w14:textId="77777777" w:rsidR="004D3ECF" w:rsidRPr="003349BF" w:rsidRDefault="004D3ECF" w:rsidP="004D3ECF">
                            <w:pPr>
                              <w:spacing w:line="259" w:lineRule="exact"/>
                              <w:jc w:val="both"/>
                              <w:rPr>
                                <w:rFonts w:cs="Arial"/>
                                <w:sz w:val="19"/>
                                <w:szCs w:val="19"/>
                              </w:rPr>
                            </w:pPr>
                            <w:r w:rsidRPr="003349BF">
                              <w:rPr>
                                <w:rFonts w:cs="Arial"/>
                                <w:sz w:val="19"/>
                                <w:szCs w:val="19"/>
                              </w:rPr>
                              <w:t>Water Conservation has also established a Groundwater Guardian Team.  If you are interested in learning more about this volunteer group, please call the Water Conservation office.</w:t>
                            </w:r>
                          </w:p>
                          <w:p w14:paraId="79C7CDC5" w14:textId="77777777" w:rsidR="004D3ECF" w:rsidRPr="003349BF" w:rsidRDefault="004D3ECF" w:rsidP="004D3ECF">
                            <w:pPr>
                              <w:spacing w:line="259" w:lineRule="exact"/>
                              <w:jc w:val="both"/>
                              <w:rPr>
                                <w:rFonts w:cs="Arial"/>
                                <w:sz w:val="19"/>
                                <w:szCs w:val="19"/>
                              </w:rPr>
                            </w:pPr>
                          </w:p>
                          <w:p w14:paraId="6AAA92A6" w14:textId="012E0764" w:rsidR="00394881" w:rsidRPr="00815026" w:rsidRDefault="004D3ECF" w:rsidP="004D3ECF">
                            <w:pPr>
                              <w:rPr>
                                <w:rFonts w:ascii="Comic Sans MS" w:hAnsi="Comic Sans MS" w:cs="Comic Sans MS"/>
                                <w:sz w:val="19"/>
                                <w:szCs w:val="19"/>
                              </w:rPr>
                            </w:pPr>
                            <w:r w:rsidRPr="003349BF">
                              <w:rPr>
                                <w:rFonts w:cs="Arial"/>
                                <w:sz w:val="19"/>
                                <w:szCs w:val="19"/>
                              </w:rPr>
                              <w:t>The City of Savannah Water Supply and Treatment Department business hours are from 8:00 a.m. until 5:00 p.m. Monday through Friday. The customer service and 24 hour a day emergency telephone number is 912-</w:t>
                            </w:r>
                            <w:r>
                              <w:rPr>
                                <w:rFonts w:cs="Arial"/>
                                <w:sz w:val="19"/>
                                <w:szCs w:val="19"/>
                              </w:rPr>
                              <w:t>351</w:t>
                            </w:r>
                            <w:r w:rsidRPr="003349BF">
                              <w:rPr>
                                <w:rFonts w:cs="Arial"/>
                                <w:sz w:val="19"/>
                                <w:szCs w:val="19"/>
                              </w:rPr>
                              <w:t>-</w:t>
                            </w:r>
                            <w:r>
                              <w:rPr>
                                <w:rFonts w:cs="Arial"/>
                                <w:sz w:val="19"/>
                                <w:szCs w:val="19"/>
                              </w:rPr>
                              <w:t>3434</w:t>
                            </w:r>
                            <w:r w:rsidRPr="003349BF">
                              <w:rPr>
                                <w:rFonts w:cs="Arial"/>
                                <w:sz w:val="19"/>
                                <w:szCs w:val="19"/>
                              </w:rPr>
                              <w:t>. If you did not receive a copy of this report and you would like to be added to our mailing list, please contact us at one of the telephone numbers above.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4C459" id="_x0000_t202" coordsize="21600,21600" o:spt="202" path="m,l,21600r21600,l21600,xe">
                <v:stroke joinstyle="miter"/>
                <v:path gradientshapeok="t" o:connecttype="rect"/>
              </v:shapetype>
              <v:shape id="Text Box 2" o:spid="_x0000_s1026" type="#_x0000_t202" style="position:absolute;left:0;text-align:left;margin-left:320.7pt;margin-top:208.9pt;width:3in;height:299.1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o/zEAIAACAEAAAOAAAAZHJzL2Uyb0RvYy54bWysU9tu2zAMfR+wfxD0vthxk6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">
                <v:textbox style="mso-fit-shape-to-text:t">
                  <w:txbxContent>
                    <w:p w14:paraId="007052A6" w14:textId="77777777" w:rsidR="004D3ECF" w:rsidRDefault="004D3ECF" w:rsidP="004D3ECF">
                      <w:pPr>
                        <w:jc w:val="center"/>
                        <w:rPr>
                          <w:rFonts w:ascii="Comic Sans MS" w:hAnsi="Comic Sans MS" w:cs="Comic Sans MS"/>
                          <w:b/>
                          <w:bCs/>
                        </w:rPr>
                      </w:pPr>
                      <w:r>
                        <w:rPr>
                          <w:rFonts w:ascii="Comic Sans MS" w:hAnsi="Comic Sans MS" w:cs="Comic Sans MS"/>
                          <w:b/>
                          <w:bCs/>
                        </w:rPr>
                        <w:t xml:space="preserve">About City of Savannah </w:t>
                      </w:r>
                    </w:p>
                    <w:p w14:paraId="701F61AD" w14:textId="77777777" w:rsidR="004D3ECF" w:rsidRDefault="004D3ECF" w:rsidP="004D3ECF">
                      <w:pPr>
                        <w:jc w:val="center"/>
                        <w:rPr>
                          <w:rFonts w:ascii="Comic Sans MS" w:hAnsi="Comic Sans MS" w:cs="Comic Sans MS"/>
                          <w:sz w:val="22"/>
                          <w:szCs w:val="22"/>
                        </w:rPr>
                      </w:pPr>
                      <w:r>
                        <w:rPr>
                          <w:rFonts w:ascii="Comic Sans MS" w:hAnsi="Comic Sans MS" w:cs="Comic Sans MS"/>
                          <w:b/>
                          <w:bCs/>
                        </w:rPr>
                        <w:t>Water Supply and Treatment</w:t>
                      </w:r>
                    </w:p>
                    <w:p w14:paraId="7EF30C9A" w14:textId="77777777" w:rsidR="004D3ECF" w:rsidRDefault="004D3ECF" w:rsidP="004D3ECF">
                      <w:pPr>
                        <w:spacing w:line="144" w:lineRule="exact"/>
                        <w:jc w:val="both"/>
                        <w:rPr>
                          <w:rFonts w:cs="Arial"/>
                          <w:sz w:val="22"/>
                          <w:szCs w:val="22"/>
                        </w:rPr>
                      </w:pPr>
                    </w:p>
                    <w:p w14:paraId="4D3764C2" w14:textId="77777777" w:rsidR="004D3ECF" w:rsidRPr="003349BF" w:rsidRDefault="004D3ECF" w:rsidP="004D3ECF">
                      <w:pPr>
                        <w:spacing w:line="259" w:lineRule="exact"/>
                        <w:jc w:val="both"/>
                        <w:rPr>
                          <w:rFonts w:cs="Arial"/>
                          <w:sz w:val="19"/>
                          <w:szCs w:val="19"/>
                        </w:rPr>
                      </w:pPr>
                      <w:r w:rsidRPr="003349BF">
                        <w:rPr>
                          <w:rFonts w:cs="Arial"/>
                          <w:sz w:val="19"/>
                          <w:szCs w:val="19"/>
                        </w:rPr>
                        <w:t>Savannah</w:t>
                      </w:r>
                      <w:r>
                        <w:rPr>
                          <w:rFonts w:cs="Arial"/>
                          <w:sz w:val="19"/>
                          <w:szCs w:val="19"/>
                        </w:rPr>
                        <w:t>’</w:t>
                      </w:r>
                      <w:r w:rsidRPr="003349BF">
                        <w:rPr>
                          <w:rFonts w:cs="Arial"/>
                          <w:sz w:val="19"/>
                          <w:szCs w:val="19"/>
                        </w:rPr>
                        <w:t xml:space="preserve">s city government works under the direction of a council/ manager form of government and has since 1954. The City Council meets every other Thursday at 2:00 p.m. in the Council Chambers on the second floor of City Hall, located at Two East Bay Street.  These meetings are open to the public. </w:t>
                      </w:r>
                    </w:p>
                    <w:p w14:paraId="61214735" w14:textId="77777777" w:rsidR="004D3ECF" w:rsidRPr="003349BF" w:rsidRDefault="004D3ECF" w:rsidP="004D3ECF">
                      <w:pPr>
                        <w:spacing w:line="259" w:lineRule="exact"/>
                        <w:jc w:val="both"/>
                        <w:rPr>
                          <w:rFonts w:cs="Arial"/>
                          <w:sz w:val="19"/>
                          <w:szCs w:val="19"/>
                        </w:rPr>
                      </w:pPr>
                    </w:p>
                    <w:p w14:paraId="54B5A933" w14:textId="77777777" w:rsidR="004D3ECF" w:rsidRPr="003349BF" w:rsidRDefault="004D3ECF" w:rsidP="004D3ECF">
                      <w:pPr>
                        <w:spacing w:line="259" w:lineRule="exact"/>
                        <w:jc w:val="both"/>
                        <w:rPr>
                          <w:rFonts w:cs="Arial"/>
                          <w:sz w:val="19"/>
                          <w:szCs w:val="19"/>
                        </w:rPr>
                      </w:pPr>
                      <w:r w:rsidRPr="003349BF">
                        <w:rPr>
                          <w:rFonts w:cs="Arial"/>
                          <w:sz w:val="19"/>
                          <w:szCs w:val="19"/>
                        </w:rPr>
                        <w:t>The City of Savannah has established a water conservation program.  Information about this program or the state mandated water restrictions is available to anyone interested in conserving water, our most precious resource. The Water Conservation office is located at 6 Lower East Bay Street (Engineering) and can be reached by telephone at 912-651-2221.</w:t>
                      </w:r>
                    </w:p>
                    <w:p w14:paraId="5828E769" w14:textId="77777777" w:rsidR="004D3ECF" w:rsidRPr="003349BF" w:rsidRDefault="004D3ECF" w:rsidP="004D3ECF">
                      <w:pPr>
                        <w:spacing w:line="259" w:lineRule="exact"/>
                        <w:jc w:val="both"/>
                        <w:rPr>
                          <w:rFonts w:cs="Arial"/>
                          <w:sz w:val="19"/>
                          <w:szCs w:val="19"/>
                        </w:rPr>
                      </w:pPr>
                    </w:p>
                    <w:p w14:paraId="344297D6" w14:textId="77777777" w:rsidR="004D3ECF" w:rsidRPr="003349BF" w:rsidRDefault="004D3ECF" w:rsidP="004D3ECF">
                      <w:pPr>
                        <w:spacing w:line="259" w:lineRule="exact"/>
                        <w:jc w:val="both"/>
                        <w:rPr>
                          <w:rFonts w:cs="Arial"/>
                          <w:sz w:val="19"/>
                          <w:szCs w:val="19"/>
                        </w:rPr>
                      </w:pPr>
                      <w:r w:rsidRPr="003349BF">
                        <w:rPr>
                          <w:rFonts w:cs="Arial"/>
                          <w:sz w:val="19"/>
                          <w:szCs w:val="19"/>
                        </w:rPr>
                        <w:t>Water Conservation has also established a Groundwater Guardian Team.  If you are interested in learning more about this volunteer group, please call the Water Conservation office.</w:t>
                      </w:r>
                    </w:p>
                    <w:p w14:paraId="79C7CDC5" w14:textId="77777777" w:rsidR="004D3ECF" w:rsidRPr="003349BF" w:rsidRDefault="004D3ECF" w:rsidP="004D3ECF">
                      <w:pPr>
                        <w:spacing w:line="259" w:lineRule="exact"/>
                        <w:jc w:val="both"/>
                        <w:rPr>
                          <w:rFonts w:cs="Arial"/>
                          <w:sz w:val="19"/>
                          <w:szCs w:val="19"/>
                        </w:rPr>
                      </w:pPr>
                    </w:p>
                    <w:p w14:paraId="6AAA92A6" w14:textId="012E0764" w:rsidR="00394881" w:rsidRPr="00815026" w:rsidRDefault="004D3ECF" w:rsidP="004D3ECF">
                      <w:pPr>
                        <w:rPr>
                          <w:rFonts w:ascii="Comic Sans MS" w:hAnsi="Comic Sans MS" w:cs="Comic Sans MS"/>
                          <w:sz w:val="19"/>
                          <w:szCs w:val="19"/>
                        </w:rPr>
                      </w:pPr>
                      <w:r w:rsidRPr="003349BF">
                        <w:rPr>
                          <w:rFonts w:cs="Arial"/>
                          <w:sz w:val="19"/>
                          <w:szCs w:val="19"/>
                        </w:rPr>
                        <w:t>The City of Savannah Water Supply and Treatment Department business hours are from 8:00 a.m. until 5:00 p.m. Monday through Friday. The customer service and 24 hour a day emergency telephone number is 912-</w:t>
                      </w:r>
                      <w:r>
                        <w:rPr>
                          <w:rFonts w:cs="Arial"/>
                          <w:sz w:val="19"/>
                          <w:szCs w:val="19"/>
                        </w:rPr>
                        <w:t>351</w:t>
                      </w:r>
                      <w:r w:rsidRPr="003349BF">
                        <w:rPr>
                          <w:rFonts w:cs="Arial"/>
                          <w:sz w:val="19"/>
                          <w:szCs w:val="19"/>
                        </w:rPr>
                        <w:t>-</w:t>
                      </w:r>
                      <w:r>
                        <w:rPr>
                          <w:rFonts w:cs="Arial"/>
                          <w:sz w:val="19"/>
                          <w:szCs w:val="19"/>
                        </w:rPr>
                        <w:t>3434</w:t>
                      </w:r>
                      <w:r w:rsidRPr="003349BF">
                        <w:rPr>
                          <w:rFonts w:cs="Arial"/>
                          <w:sz w:val="19"/>
                          <w:szCs w:val="19"/>
                        </w:rPr>
                        <w:t>. If you did not receive a copy of this report and you would like to be added to our mailing list, please contact us at one of the telephone numbers above.</w:t>
                      </w:r>
                    </w:p>
                  </w:txbxContent>
                </v:textbox>
                <w10:wrap anchory="page"/>
              </v:shape>
            </w:pict>
          </mc:Fallback>
        </mc:AlternateContent>
      </w:r>
      <w:r w:rsidR="001F551C">
        <w:rPr>
          <w:rFonts w:ascii="Times New Roman" w:hAnsi="Times New Roman"/>
          <w:noProof/>
          <w:sz w:val="19"/>
          <w:szCs w:val="19"/>
        </w:rPr>
        <mc:AlternateContent>
          <mc:Choice Requires="wps">
            <w:drawing>
              <wp:anchor distT="45720" distB="45720" distL="114300" distR="114300" simplePos="0" relativeHeight="251659264" behindDoc="0" locked="0" layoutInCell="1" allowOverlap="1" wp14:anchorId="6008BA8C" wp14:editId="31A54337">
                <wp:simplePos x="0" y="0"/>
                <wp:positionH relativeFrom="column">
                  <wp:posOffset>4055110</wp:posOffset>
                </wp:positionH>
                <wp:positionV relativeFrom="page">
                  <wp:posOffset>1978025</wp:posOffset>
                </wp:positionV>
                <wp:extent cx="2743200" cy="538480"/>
                <wp:effectExtent l="0" t="0" r="19050"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38480"/>
                        </a:xfrm>
                        <a:prstGeom prst="rect">
                          <a:avLst/>
                        </a:prstGeom>
                        <a:solidFill>
                          <a:srgbClr val="FFFFFF"/>
                        </a:solidFill>
                        <a:ln w="9525" cmpd="dbl">
                          <a:solidFill>
                            <a:srgbClr val="000000"/>
                          </a:solidFill>
                          <a:miter lim="800000"/>
                          <a:headEnd/>
                          <a:tailEnd/>
                        </a:ln>
                      </wps:spPr>
                      <wps:txbx>
                        <w:txbxContent>
                          <w:p w14:paraId="314E6ADA" w14:textId="7FDFA6DE" w:rsidR="00394881" w:rsidRDefault="00394881" w:rsidP="00394881">
                            <w:pPr>
                              <w:jc w:val="center"/>
                            </w:pPr>
                            <w:r w:rsidRPr="002A37E0">
                              <w:rPr>
                                <w:rFonts w:cs="Arial"/>
                                <w:b/>
                                <w:bCs/>
                                <w:i/>
                                <w:iCs/>
                                <w:sz w:val="20"/>
                                <w:szCs w:val="20"/>
                              </w:rPr>
                              <w:t>For additional information about the quality of your drinking water call - Cit</w:t>
                            </w:r>
                            <w:r>
                              <w:rPr>
                                <w:rFonts w:cs="Arial"/>
                                <w:b/>
                                <w:bCs/>
                                <w:i/>
                                <w:iCs/>
                                <w:sz w:val="20"/>
                                <w:szCs w:val="20"/>
                              </w:rPr>
                              <w:t xml:space="preserve">y of Garden City </w:t>
                            </w:r>
                            <w:r w:rsidR="004860BD">
                              <w:rPr>
                                <w:rFonts w:cs="Arial"/>
                                <w:b/>
                                <w:bCs/>
                                <w:i/>
                                <w:iCs/>
                                <w:sz w:val="20"/>
                                <w:szCs w:val="20"/>
                              </w:rPr>
                              <w:t>(912)629-2296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8BA8C" id="Text Box 217" o:spid="_x0000_s1027" type="#_x0000_t202" style="position:absolute;left:0;text-align:left;margin-left:319.3pt;margin-top:155.75pt;width:3in;height:4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">
                <v:stroke linestyle="thinThin"/>
                <v:textbox style="mso-fit-shape-to-text:t">
                  <w:txbxContent>
                    <w:p w14:paraId="314E6ADA" w14:textId="7FDFA6DE" w:rsidR="00394881" w:rsidRDefault="00394881" w:rsidP="00394881">
                      <w:pPr>
                        <w:jc w:val="center"/>
                      </w:pPr>
                      <w:r w:rsidRPr="002A37E0">
                        <w:rPr>
                          <w:rFonts w:cs="Arial"/>
                          <w:b/>
                          <w:bCs/>
                          <w:i/>
                          <w:iCs/>
                          <w:sz w:val="20"/>
                          <w:szCs w:val="20"/>
                        </w:rPr>
                        <w:t>For additional information about the quality of your drinking water call - Cit</w:t>
                      </w:r>
                      <w:r>
                        <w:rPr>
                          <w:rFonts w:cs="Arial"/>
                          <w:b/>
                          <w:bCs/>
                          <w:i/>
                          <w:iCs/>
                          <w:sz w:val="20"/>
                          <w:szCs w:val="20"/>
                        </w:rPr>
                        <w:t xml:space="preserve">y of Garden City </w:t>
                      </w:r>
                      <w:r w:rsidR="004860BD">
                        <w:rPr>
                          <w:rFonts w:cs="Arial"/>
                          <w:b/>
                          <w:bCs/>
                          <w:i/>
                          <w:iCs/>
                          <w:sz w:val="20"/>
                          <w:szCs w:val="20"/>
                        </w:rPr>
                        <w:t>(912)629-2296</w:t>
                      </w:r>
                    </w:p>
                  </w:txbxContent>
                </v:textbox>
                <w10:wrap type="square" anchory="page"/>
              </v:shape>
            </w:pict>
          </mc:Fallback>
        </mc:AlternateContent>
      </w:r>
      <w:r w:rsidR="004520D5">
        <w:rPr>
          <w:rFonts w:ascii="Comic Sans MS" w:hAnsi="Comic Sans MS" w:cs="Comic Sans MS"/>
          <w:b/>
          <w:bCs/>
          <w:i/>
          <w:iCs/>
          <w:sz w:val="26"/>
          <w:szCs w:val="26"/>
        </w:rPr>
        <w:t>Important Information About the Safety of Your Drinking Water</w:t>
      </w:r>
    </w:p>
    <w:tbl>
      <w:tblPr>
        <w:tblStyle w:val="TableGrid"/>
        <w:tblpPr w:leftFromText="180" w:rightFromText="180" w:vertAnchor="page" w:horzAnchor="margin" w:tblpY="35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4"/>
      </w:tblGrid>
      <w:tr w:rsidR="004520D5" w14:paraId="6FE4EEE8" w14:textId="77777777" w:rsidTr="00AD294C">
        <w:trPr>
          <w:trHeight w:val="4822"/>
        </w:trPr>
        <w:tc>
          <w:tcPr>
            <w:tcW w:w="6034" w:type="dxa"/>
          </w:tcPr>
          <w:p w14:paraId="5D937F7A" w14:textId="075ED116" w:rsidR="004520D5" w:rsidRPr="00815026" w:rsidRDefault="004520D5" w:rsidP="00C26832">
            <w:pPr>
              <w:spacing w:line="288" w:lineRule="exact"/>
              <w:jc w:val="both"/>
              <w:rPr>
                <w:rFonts w:ascii="Times New Roman" w:hAnsi="Times New Roman"/>
                <w:sz w:val="22"/>
                <w:szCs w:val="22"/>
              </w:rPr>
            </w:pPr>
            <w:r w:rsidRPr="002A37E0">
              <w:rPr>
                <w:rFonts w:ascii="Times New Roman" w:hAnsi="Times New Roman"/>
                <w:sz w:val="19"/>
                <w:szCs w:val="19"/>
              </w:rPr>
              <w:t xml:space="preserve">          </w:t>
            </w:r>
            <w:r w:rsidRPr="00815026">
              <w:rPr>
                <w:rFonts w:ascii="Times New Roman" w:hAnsi="Times New Roman"/>
                <w:sz w:val="22"/>
                <w:szCs w:val="22"/>
              </w:rPr>
              <w:t>The City of Garden City is pleased to report to you that your drinking water that is purchased from the City of Savannah, Savannah Quarters Water System is safe.</w:t>
            </w:r>
            <w:r w:rsidR="00066650">
              <w:rPr>
                <w:rFonts w:ascii="Times New Roman" w:hAnsi="Times New Roman"/>
                <w:sz w:val="22"/>
                <w:szCs w:val="22"/>
              </w:rPr>
              <w:t xml:space="preserve"> </w:t>
            </w:r>
            <w:r w:rsidRPr="00815026">
              <w:rPr>
                <w:rFonts w:ascii="Times New Roman" w:hAnsi="Times New Roman"/>
                <w:sz w:val="22"/>
                <w:szCs w:val="22"/>
              </w:rPr>
              <w:t xml:space="preserve"> Water department staff pride themselves </w:t>
            </w:r>
            <w:r w:rsidR="00066650">
              <w:rPr>
                <w:rFonts w:ascii="Times New Roman" w:hAnsi="Times New Roman"/>
                <w:sz w:val="22"/>
                <w:szCs w:val="22"/>
              </w:rPr>
              <w:t>on their ability to provide you, our customer, with clean,</w:t>
            </w:r>
            <w:r w:rsidRPr="00815026">
              <w:rPr>
                <w:rFonts w:ascii="Times New Roman" w:hAnsi="Times New Roman"/>
                <w:sz w:val="22"/>
                <w:szCs w:val="22"/>
              </w:rPr>
              <w:t xml:space="preserve"> safe water.  The table included in this report shows that water supplied by the City Water System gets an excellent report card when compared to health standards.</w:t>
            </w:r>
          </w:p>
          <w:p w14:paraId="7E8E580A" w14:textId="5B87E69F" w:rsidR="004520D5" w:rsidRPr="00815026" w:rsidRDefault="004520D5" w:rsidP="00C26832">
            <w:pPr>
              <w:spacing w:line="288" w:lineRule="exact"/>
              <w:ind w:firstLine="720"/>
              <w:jc w:val="both"/>
              <w:rPr>
                <w:rFonts w:ascii="Times New Roman" w:hAnsi="Times New Roman"/>
                <w:sz w:val="22"/>
                <w:szCs w:val="22"/>
              </w:rPr>
            </w:pPr>
            <w:r w:rsidRPr="00815026">
              <w:rPr>
                <w:rFonts w:ascii="Times New Roman" w:hAnsi="Times New Roman"/>
                <w:sz w:val="22"/>
                <w:szCs w:val="22"/>
              </w:rPr>
              <w:t>All sources of drinking water, including bottled water, may reasonably be expected to contain at least small amounts of some substances.</w:t>
            </w:r>
            <w:r w:rsidR="00066650">
              <w:rPr>
                <w:rFonts w:ascii="Times New Roman" w:hAnsi="Times New Roman"/>
                <w:sz w:val="22"/>
                <w:szCs w:val="22"/>
              </w:rPr>
              <w:t xml:space="preserve"> </w:t>
            </w:r>
            <w:r w:rsidRPr="00815026">
              <w:rPr>
                <w:rFonts w:ascii="Times New Roman" w:hAnsi="Times New Roman"/>
                <w:sz w:val="22"/>
                <w:szCs w:val="22"/>
              </w:rPr>
              <w:t xml:space="preserve"> All water sources, including rivers, lakes, reservoirs</w:t>
            </w:r>
            <w:r w:rsidR="00066650">
              <w:rPr>
                <w:rFonts w:ascii="Times New Roman" w:hAnsi="Times New Roman"/>
                <w:sz w:val="22"/>
                <w:szCs w:val="22"/>
              </w:rPr>
              <w:t>,</w:t>
            </w:r>
            <w:r w:rsidRPr="00815026">
              <w:rPr>
                <w:rFonts w:ascii="Times New Roman" w:hAnsi="Times New Roman"/>
                <w:sz w:val="22"/>
                <w:szCs w:val="22"/>
              </w:rPr>
              <w:t xml:space="preserve"> and wells, are fed by water that passes over the surface of the land or through the ground.</w:t>
            </w:r>
            <w:r w:rsidR="00066650">
              <w:rPr>
                <w:rFonts w:ascii="Times New Roman" w:hAnsi="Times New Roman"/>
                <w:sz w:val="22"/>
                <w:szCs w:val="22"/>
              </w:rPr>
              <w:t xml:space="preserve"> </w:t>
            </w:r>
            <w:r w:rsidRPr="00815026">
              <w:rPr>
                <w:rFonts w:ascii="Times New Roman" w:hAnsi="Times New Roman"/>
                <w:sz w:val="22"/>
                <w:szCs w:val="22"/>
              </w:rPr>
              <w:t xml:space="preserve"> The water dissolves naturally occurring minerals and materials.</w:t>
            </w:r>
            <w:r w:rsidR="00066650">
              <w:rPr>
                <w:rFonts w:ascii="Times New Roman" w:hAnsi="Times New Roman"/>
                <w:sz w:val="22"/>
                <w:szCs w:val="22"/>
              </w:rPr>
              <w:t xml:space="preserve"> </w:t>
            </w:r>
            <w:r w:rsidRPr="00815026">
              <w:rPr>
                <w:rFonts w:ascii="Times New Roman" w:hAnsi="Times New Roman"/>
                <w:sz w:val="22"/>
                <w:szCs w:val="22"/>
              </w:rPr>
              <w:t xml:space="preserve"> It can also pick up substances resulting from the presence of </w:t>
            </w:r>
            <w:proofErr w:type="gramStart"/>
            <w:r w:rsidRPr="00815026">
              <w:rPr>
                <w:rFonts w:ascii="Times New Roman" w:hAnsi="Times New Roman"/>
                <w:sz w:val="22"/>
                <w:szCs w:val="22"/>
              </w:rPr>
              <w:t>animal</w:t>
            </w:r>
            <w:proofErr w:type="gramEnd"/>
            <w:r w:rsidRPr="00815026">
              <w:rPr>
                <w:rFonts w:ascii="Times New Roman" w:hAnsi="Times New Roman"/>
                <w:sz w:val="22"/>
                <w:szCs w:val="22"/>
              </w:rPr>
              <w:t xml:space="preserve"> or human activity.</w:t>
            </w:r>
          </w:p>
          <w:p w14:paraId="35D466FA" w14:textId="77777777" w:rsidR="004520D5" w:rsidRPr="00815026" w:rsidRDefault="004520D5" w:rsidP="00C26832">
            <w:pPr>
              <w:spacing w:line="288" w:lineRule="exact"/>
              <w:ind w:firstLine="720"/>
              <w:jc w:val="both"/>
              <w:rPr>
                <w:rFonts w:ascii="Times New Roman" w:hAnsi="Times New Roman"/>
                <w:sz w:val="22"/>
                <w:szCs w:val="22"/>
              </w:rPr>
            </w:pPr>
            <w:r w:rsidRPr="00815026">
              <w:rPr>
                <w:rFonts w:ascii="Times New Roman" w:hAnsi="Times New Roman"/>
                <w:sz w:val="22"/>
                <w:szCs w:val="22"/>
              </w:rPr>
              <w:t>Substances that may be present in source water:</w:t>
            </w:r>
          </w:p>
          <w:p w14:paraId="307F5BAA" w14:textId="77777777" w:rsidR="004520D5" w:rsidRPr="00815026" w:rsidRDefault="004520D5" w:rsidP="00C26832">
            <w:pPr>
              <w:pStyle w:val="Level1"/>
              <w:numPr>
                <w:ilvl w:val="0"/>
                <w:numId w:val="1"/>
              </w:numPr>
              <w:tabs>
                <w:tab w:val="left" w:pos="-1440"/>
              </w:tabs>
              <w:spacing w:line="288" w:lineRule="exact"/>
              <w:jc w:val="both"/>
              <w:rPr>
                <w:rFonts w:ascii="Times New Roman" w:hAnsi="Times New Roman"/>
                <w:sz w:val="22"/>
                <w:szCs w:val="22"/>
              </w:rPr>
            </w:pPr>
            <w:r w:rsidRPr="00815026">
              <w:rPr>
                <w:rFonts w:ascii="Times New Roman" w:hAnsi="Times New Roman"/>
                <w:sz w:val="22"/>
                <w:szCs w:val="22"/>
              </w:rPr>
              <w:t>Biological - may come from human, agriculture, or wildlife sources.</w:t>
            </w:r>
          </w:p>
          <w:p w14:paraId="20EC503E" w14:textId="77777777" w:rsidR="004520D5" w:rsidRPr="00815026" w:rsidRDefault="004520D5" w:rsidP="00C26832">
            <w:pPr>
              <w:pStyle w:val="Level1"/>
              <w:numPr>
                <w:ilvl w:val="0"/>
                <w:numId w:val="1"/>
              </w:numPr>
              <w:tabs>
                <w:tab w:val="left" w:pos="-1440"/>
              </w:tabs>
              <w:spacing w:line="288" w:lineRule="exact"/>
              <w:jc w:val="both"/>
              <w:rPr>
                <w:rFonts w:ascii="Times New Roman" w:hAnsi="Times New Roman"/>
                <w:sz w:val="22"/>
                <w:szCs w:val="22"/>
              </w:rPr>
            </w:pPr>
            <w:r w:rsidRPr="00815026">
              <w:rPr>
                <w:rFonts w:ascii="Times New Roman" w:hAnsi="Times New Roman"/>
                <w:sz w:val="22"/>
                <w:szCs w:val="22"/>
              </w:rPr>
              <w:t xml:space="preserve">Inorganic - can be natural, from storm run-off, or from industrial or domestic wastewater discharges. </w:t>
            </w:r>
          </w:p>
          <w:p w14:paraId="24CF18F1" w14:textId="77777777" w:rsidR="004520D5" w:rsidRPr="00815026" w:rsidRDefault="004520D5" w:rsidP="00C26832">
            <w:pPr>
              <w:spacing w:line="288" w:lineRule="exact"/>
              <w:jc w:val="both"/>
              <w:rPr>
                <w:rFonts w:ascii="Times New Roman" w:hAnsi="Times New Roman"/>
                <w:sz w:val="22"/>
                <w:szCs w:val="22"/>
              </w:rPr>
            </w:pPr>
            <w:proofErr w:type="gramStart"/>
            <w:r w:rsidRPr="00815026">
              <w:rPr>
                <w:rFonts w:ascii="Times New Roman" w:hAnsi="Times New Roman"/>
                <w:sz w:val="22"/>
                <w:szCs w:val="22"/>
              </w:rPr>
              <w:t>In order to</w:t>
            </w:r>
            <w:proofErr w:type="gramEnd"/>
            <w:r w:rsidRPr="00815026">
              <w:rPr>
                <w:rFonts w:ascii="Times New Roman" w:hAnsi="Times New Roman"/>
                <w:sz w:val="22"/>
                <w:szCs w:val="22"/>
              </w:rPr>
              <w:t xml:space="preserve"> ensure that tap water is safe to drink, the Environmental Protection Agency (EPA) prescribes regulations that limit the amounts of certain substances in water provided by public water systems.</w:t>
            </w:r>
          </w:p>
          <w:p w14:paraId="37FC94CB" w14:textId="2A741194" w:rsidR="004520D5" w:rsidRPr="00394881" w:rsidRDefault="004520D5" w:rsidP="00C26832">
            <w:pPr>
              <w:spacing w:line="288" w:lineRule="exact"/>
              <w:rPr>
                <w:rFonts w:ascii="Times New Roman" w:hAnsi="Times New Roman"/>
                <w:sz w:val="19"/>
                <w:szCs w:val="19"/>
                <w14:shadow w14:blurRad="50800" w14:dist="38100" w14:dir="2700000" w14:sx="100000" w14:sy="100000" w14:kx="0" w14:ky="0" w14:algn="tl">
                  <w14:srgbClr w14:val="000000">
                    <w14:alpha w14:val="60000"/>
                  </w14:srgbClr>
                </w14:shadow>
              </w:rPr>
            </w:pPr>
            <w:r w:rsidRPr="00815026">
              <w:rPr>
                <w:rFonts w:ascii="Times New Roman" w:hAnsi="Times New Roman"/>
                <w:sz w:val="22"/>
                <w:szCs w:val="22"/>
              </w:rPr>
              <w:t xml:space="preserve">As new standards are established for drinking water, the City of </w:t>
            </w:r>
            <w:r w:rsidR="00B52D1F">
              <w:rPr>
                <w:rFonts w:ascii="Times New Roman" w:hAnsi="Times New Roman"/>
                <w:sz w:val="22"/>
                <w:szCs w:val="22"/>
              </w:rPr>
              <w:t>Savannah</w:t>
            </w:r>
            <w:r w:rsidRPr="00815026">
              <w:rPr>
                <w:rFonts w:ascii="Times New Roman" w:hAnsi="Times New Roman"/>
                <w:sz w:val="22"/>
                <w:szCs w:val="22"/>
              </w:rPr>
              <w:t xml:space="preserve"> will add new technology </w:t>
            </w:r>
            <w:proofErr w:type="gramStart"/>
            <w:r w:rsidRPr="00815026">
              <w:rPr>
                <w:rFonts w:ascii="Times New Roman" w:hAnsi="Times New Roman"/>
                <w:sz w:val="22"/>
                <w:szCs w:val="22"/>
              </w:rPr>
              <w:t>in order to</w:t>
            </w:r>
            <w:proofErr w:type="gramEnd"/>
            <w:r w:rsidRPr="00815026">
              <w:rPr>
                <w:rFonts w:ascii="Times New Roman" w:hAnsi="Times New Roman"/>
                <w:sz w:val="22"/>
                <w:szCs w:val="22"/>
              </w:rPr>
              <w:t xml:space="preserve"> be able to meet the new requirements.</w:t>
            </w:r>
            <w:r w:rsidR="00066650">
              <w:rPr>
                <w:rFonts w:ascii="Times New Roman" w:hAnsi="Times New Roman"/>
                <w:sz w:val="22"/>
                <w:szCs w:val="22"/>
              </w:rPr>
              <w:t xml:space="preserve"> </w:t>
            </w:r>
            <w:r w:rsidRPr="00815026">
              <w:rPr>
                <w:rFonts w:ascii="Times New Roman" w:hAnsi="Times New Roman"/>
                <w:sz w:val="22"/>
                <w:szCs w:val="22"/>
              </w:rPr>
              <w:t xml:space="preserve"> Please adhere to the state</w:t>
            </w:r>
            <w:r w:rsidR="00066650">
              <w:rPr>
                <w:rFonts w:ascii="Times New Roman" w:hAnsi="Times New Roman"/>
                <w:sz w:val="22"/>
                <w:szCs w:val="22"/>
              </w:rPr>
              <w:t>-</w:t>
            </w:r>
            <w:r w:rsidRPr="00815026">
              <w:rPr>
                <w:rFonts w:ascii="Times New Roman" w:hAnsi="Times New Roman"/>
                <w:sz w:val="22"/>
                <w:szCs w:val="22"/>
              </w:rPr>
              <w:t>mandated water conservation restrictions</w:t>
            </w:r>
            <w:r w:rsidR="00066650">
              <w:rPr>
                <w:rFonts w:ascii="Times New Roman" w:hAnsi="Times New Roman"/>
                <w:sz w:val="22"/>
                <w:szCs w:val="22"/>
              </w:rPr>
              <w:t>,</w:t>
            </w:r>
            <w:r w:rsidRPr="00815026">
              <w:rPr>
                <w:rFonts w:ascii="Times New Roman" w:hAnsi="Times New Roman"/>
                <w:sz w:val="22"/>
                <w:szCs w:val="22"/>
              </w:rPr>
              <w:t xml:space="preserve"> as our water is a precious resource.</w:t>
            </w:r>
          </w:p>
        </w:tc>
      </w:tr>
      <w:tr w:rsidR="004520D5" w14:paraId="03BB90BA" w14:textId="77777777" w:rsidTr="00AD294C">
        <w:trPr>
          <w:trHeight w:val="311"/>
        </w:trPr>
        <w:tc>
          <w:tcPr>
            <w:tcW w:w="6034" w:type="dxa"/>
            <w:vAlign w:val="center"/>
          </w:tcPr>
          <w:p w14:paraId="3CAE3F34" w14:textId="77777777" w:rsidR="004520D5" w:rsidRPr="00394881" w:rsidRDefault="004520D5" w:rsidP="00C26832">
            <w:pPr>
              <w:spacing w:line="288" w:lineRule="exact"/>
              <w:jc w:val="center"/>
              <w:rPr>
                <w:rFonts w:ascii="Times New Roman" w:hAnsi="Times New Roman"/>
                <w:sz w:val="22"/>
                <w:szCs w:val="22"/>
              </w:rPr>
            </w:pPr>
            <w:r w:rsidRPr="00394881">
              <w:rPr>
                <w:rFonts w:ascii="Times New Roman" w:hAnsi="Times New Roman"/>
                <w:b/>
                <w:bCs/>
                <w:sz w:val="22"/>
                <w:szCs w:val="22"/>
              </w:rPr>
              <w:t>Source of Water</w:t>
            </w:r>
          </w:p>
        </w:tc>
      </w:tr>
      <w:tr w:rsidR="004520D5" w14:paraId="53CDD094" w14:textId="77777777" w:rsidTr="00AD294C">
        <w:trPr>
          <w:trHeight w:val="936"/>
        </w:trPr>
        <w:tc>
          <w:tcPr>
            <w:tcW w:w="6034" w:type="dxa"/>
          </w:tcPr>
          <w:p w14:paraId="3D1995F1" w14:textId="432F8FD3" w:rsidR="00636DF2" w:rsidRPr="00636DF2" w:rsidRDefault="00636DF2" w:rsidP="00636DF2">
            <w:pPr>
              <w:spacing w:line="216" w:lineRule="exact"/>
              <w:rPr>
                <w:rFonts w:ascii="Times New Roman" w:hAnsi="Times New Roman"/>
                <w:sz w:val="20"/>
                <w:szCs w:val="20"/>
                <w14:shadow w14:blurRad="50800" w14:dist="38100" w14:dir="2700000" w14:sx="100000" w14:sy="100000" w14:kx="0" w14:ky="0" w14:algn="tl">
                  <w14:srgbClr w14:val="000000">
                    <w14:alpha w14:val="60000"/>
                  </w14:srgbClr>
                </w14:shadow>
              </w:rPr>
            </w:pPr>
            <w:r w:rsidRPr="00636DF2">
              <w:rPr>
                <w:rFonts w:ascii="Times New Roman" w:hAnsi="Times New Roman"/>
                <w:sz w:val="20"/>
                <w:szCs w:val="20"/>
                <w14:shadow w14:blurRad="50800" w14:dist="38100" w14:dir="2700000" w14:sx="100000" w14:sy="100000" w14:kx="0" w14:ky="0" w14:algn="tl">
                  <w14:srgbClr w14:val="000000">
                    <w14:alpha w14:val="60000"/>
                  </w14:srgbClr>
                </w14:shadow>
              </w:rPr>
              <w:t>The Savannah Quarters System gets its water from the Floridan aquifer.</w:t>
            </w:r>
            <w:r w:rsidR="000202FB">
              <w:rPr>
                <w:rFonts w:ascii="Times New Roman" w:hAnsi="Times New Roman"/>
                <w:sz w:val="20"/>
                <w:szCs w:val="20"/>
                <w14:shadow w14:blurRad="50800" w14:dist="38100" w14:dir="2700000" w14:sx="100000" w14:sy="100000" w14:kx="0" w14:ky="0" w14:algn="tl">
                  <w14:srgbClr w14:val="000000">
                    <w14:alpha w14:val="60000"/>
                  </w14:srgbClr>
                </w14:shadow>
              </w:rPr>
              <w:t xml:space="preserve"> </w:t>
            </w:r>
            <w:r w:rsidRPr="00636DF2">
              <w:rPr>
                <w:rFonts w:ascii="Times New Roman" w:hAnsi="Times New Roman"/>
                <w:sz w:val="20"/>
                <w:szCs w:val="20"/>
                <w14:shadow w14:blurRad="50800" w14:dist="38100" w14:dir="2700000" w14:sx="100000" w14:sy="100000" w14:kx="0" w14:ky="0" w14:algn="tl">
                  <w14:srgbClr w14:val="000000">
                    <w14:alpha w14:val="60000"/>
                  </w14:srgbClr>
                </w14:shadow>
              </w:rPr>
              <w:t xml:space="preserve"> This pristine source provides the Savannah Quarters System with a safe and dependable supply of water.</w:t>
            </w:r>
            <w:r w:rsidR="000202FB">
              <w:rPr>
                <w:rFonts w:ascii="Times New Roman" w:hAnsi="Times New Roman"/>
                <w:sz w:val="20"/>
                <w:szCs w:val="20"/>
                <w14:shadow w14:blurRad="50800" w14:dist="38100" w14:dir="2700000" w14:sx="100000" w14:sy="100000" w14:kx="0" w14:ky="0" w14:algn="tl">
                  <w14:srgbClr w14:val="000000">
                    <w14:alpha w14:val="60000"/>
                  </w14:srgbClr>
                </w14:shadow>
              </w:rPr>
              <w:t xml:space="preserve"> </w:t>
            </w:r>
            <w:r w:rsidRPr="00636DF2">
              <w:rPr>
                <w:rFonts w:ascii="Times New Roman" w:hAnsi="Times New Roman"/>
                <w:sz w:val="20"/>
                <w:szCs w:val="20"/>
                <w14:shadow w14:blurRad="50800" w14:dist="38100" w14:dir="2700000" w14:sx="100000" w14:sy="100000" w14:kx="0" w14:ky="0" w14:algn="tl">
                  <w14:srgbClr w14:val="000000">
                    <w14:alpha w14:val="60000"/>
                  </w14:srgbClr>
                </w14:shadow>
              </w:rPr>
              <w:t xml:space="preserve"> The City’s Water Supply and Treatment Department has been proactive in protecting the Floridan aquifer.  A Wellhead Protection Plan has been developed and approved by </w:t>
            </w:r>
            <w:proofErr w:type="gramStart"/>
            <w:r w:rsidRPr="00636DF2">
              <w:rPr>
                <w:rFonts w:ascii="Times New Roman" w:hAnsi="Times New Roman"/>
                <w:sz w:val="20"/>
                <w:szCs w:val="20"/>
                <w14:shadow w14:blurRad="50800" w14:dist="38100" w14:dir="2700000" w14:sx="100000" w14:sy="100000" w14:kx="0" w14:ky="0" w14:algn="tl">
                  <w14:srgbClr w14:val="000000">
                    <w14:alpha w14:val="60000"/>
                  </w14:srgbClr>
                </w14:shadow>
              </w:rPr>
              <w:t>EPD</w:t>
            </w:r>
            <w:proofErr w:type="gramEnd"/>
            <w:r w:rsidRPr="00636DF2">
              <w:rPr>
                <w:rFonts w:ascii="Times New Roman" w:hAnsi="Times New Roman"/>
                <w:sz w:val="20"/>
                <w:szCs w:val="20"/>
                <w14:shadow w14:blurRad="50800" w14:dist="38100" w14:dir="2700000" w14:sx="100000" w14:sy="100000" w14:kx="0" w14:ky="0" w14:algn="tl">
                  <w14:srgbClr w14:val="000000">
                    <w14:alpha w14:val="60000"/>
                  </w14:srgbClr>
                </w14:shadow>
              </w:rPr>
              <w:t>.</w:t>
            </w:r>
            <w:r w:rsidR="000202FB">
              <w:rPr>
                <w:rFonts w:ascii="Times New Roman" w:hAnsi="Times New Roman"/>
                <w:sz w:val="20"/>
                <w:szCs w:val="20"/>
                <w14:shadow w14:blurRad="50800" w14:dist="38100" w14:dir="2700000" w14:sx="100000" w14:sy="100000" w14:kx="0" w14:ky="0" w14:algn="tl">
                  <w14:srgbClr w14:val="000000">
                    <w14:alpha w14:val="60000"/>
                  </w14:srgbClr>
                </w14:shadow>
              </w:rPr>
              <w:t xml:space="preserve"> </w:t>
            </w:r>
            <w:r w:rsidRPr="00636DF2">
              <w:rPr>
                <w:rFonts w:ascii="Times New Roman" w:hAnsi="Times New Roman"/>
                <w:sz w:val="20"/>
                <w:szCs w:val="20"/>
                <w14:shadow w14:blurRad="50800" w14:dist="38100" w14:dir="2700000" w14:sx="100000" w14:sy="100000" w14:kx="0" w14:ky="0" w14:algn="tl">
                  <w14:srgbClr w14:val="000000">
                    <w14:alpha w14:val="60000"/>
                  </w14:srgbClr>
                </w14:shadow>
              </w:rPr>
              <w:t xml:space="preserve"> There are three wells in the Savannah Quarters System, each between 558 and 600 feet deep, that pump water into the distribution system.  The system pumped approximately 0.3</w:t>
            </w:r>
            <w:r w:rsidR="00046699">
              <w:rPr>
                <w:rFonts w:ascii="Times New Roman" w:hAnsi="Times New Roman"/>
                <w:sz w:val="20"/>
                <w:szCs w:val="20"/>
                <w14:shadow w14:blurRad="50800" w14:dist="38100" w14:dir="2700000" w14:sx="100000" w14:sy="100000" w14:kx="0" w14:ky="0" w14:algn="tl">
                  <w14:srgbClr w14:val="000000">
                    <w14:alpha w14:val="60000"/>
                  </w14:srgbClr>
                </w14:shadow>
              </w:rPr>
              <w:t>1</w:t>
            </w:r>
            <w:r w:rsidRPr="00636DF2">
              <w:rPr>
                <w:rFonts w:ascii="Times New Roman" w:hAnsi="Times New Roman"/>
                <w:sz w:val="20"/>
                <w:szCs w:val="20"/>
                <w14:shadow w14:blurRad="50800" w14:dist="38100" w14:dir="2700000" w14:sx="100000" w14:sy="100000" w14:kx="0" w14:ky="0" w14:algn="tl">
                  <w14:srgbClr w14:val="000000">
                    <w14:alpha w14:val="60000"/>
                  </w14:srgbClr>
                </w14:shadow>
              </w:rPr>
              <w:t xml:space="preserve"> million gallons a day to 4,799 residential customers during 202</w:t>
            </w:r>
            <w:r w:rsidR="00046699">
              <w:rPr>
                <w:rFonts w:ascii="Times New Roman" w:hAnsi="Times New Roman"/>
                <w:sz w:val="20"/>
                <w:szCs w:val="20"/>
                <w14:shadow w14:blurRad="50800" w14:dist="38100" w14:dir="2700000" w14:sx="100000" w14:sy="100000" w14:kx="0" w14:ky="0" w14:algn="tl">
                  <w14:srgbClr w14:val="000000">
                    <w14:alpha w14:val="60000"/>
                  </w14:srgbClr>
                </w14:shadow>
              </w:rPr>
              <w:t>5</w:t>
            </w:r>
            <w:r w:rsidRPr="00636DF2">
              <w:rPr>
                <w:rFonts w:ascii="Times New Roman" w:hAnsi="Times New Roman"/>
                <w:sz w:val="20"/>
                <w:szCs w:val="20"/>
                <w14:shadow w14:blurRad="50800" w14:dist="38100" w14:dir="2700000" w14:sx="100000" w14:sy="100000" w14:kx="0" w14:ky="0" w14:algn="tl">
                  <w14:srgbClr w14:val="000000">
                    <w14:alpha w14:val="60000"/>
                  </w14:srgbClr>
                </w14:shadow>
              </w:rPr>
              <w:t>.</w:t>
            </w:r>
          </w:p>
          <w:p w14:paraId="4DABD316" w14:textId="41D321F3" w:rsidR="001F551C" w:rsidRPr="00815026" w:rsidRDefault="001F551C" w:rsidP="00C26832">
            <w:pPr>
              <w:pStyle w:val="NoSpacing"/>
              <w:rPr>
                <w:rFonts w:ascii="Times New Roman" w:hAnsi="Times New Roman"/>
                <w:sz w:val="22"/>
                <w:szCs w:val="22"/>
              </w:rPr>
            </w:pPr>
          </w:p>
        </w:tc>
      </w:tr>
      <w:tr w:rsidR="004520D5" w14:paraId="184F4FA6" w14:textId="77777777" w:rsidTr="00AD294C">
        <w:trPr>
          <w:trHeight w:val="311"/>
        </w:trPr>
        <w:tc>
          <w:tcPr>
            <w:tcW w:w="6034" w:type="dxa"/>
            <w:vAlign w:val="center"/>
          </w:tcPr>
          <w:p w14:paraId="4C7E8D09" w14:textId="77777777" w:rsidR="004520D5" w:rsidRDefault="004520D5" w:rsidP="00C26832">
            <w:pPr>
              <w:spacing w:line="216" w:lineRule="exact"/>
              <w:jc w:val="center"/>
              <w:rPr>
                <w:rFonts w:ascii="Times New Roman" w:hAnsi="Times New Roman"/>
                <w:b/>
                <w:bCs/>
                <w:sz w:val="22"/>
                <w:szCs w:val="22"/>
              </w:rPr>
            </w:pPr>
            <w:r w:rsidRPr="00394881">
              <w:rPr>
                <w:rFonts w:ascii="Times New Roman" w:hAnsi="Times New Roman"/>
                <w:b/>
                <w:bCs/>
                <w:sz w:val="22"/>
                <w:szCs w:val="22"/>
              </w:rPr>
              <w:t>Treatment Process</w:t>
            </w:r>
          </w:p>
          <w:p w14:paraId="381DDE78" w14:textId="77777777" w:rsidR="001F551C" w:rsidRDefault="001F551C" w:rsidP="00C26832">
            <w:pPr>
              <w:spacing w:line="216" w:lineRule="exact"/>
              <w:jc w:val="center"/>
              <w:rPr>
                <w:rFonts w:ascii="Times New Roman" w:hAnsi="Times New Roman"/>
                <w:b/>
                <w:bCs/>
                <w:sz w:val="22"/>
                <w:szCs w:val="22"/>
              </w:rPr>
            </w:pPr>
          </w:p>
          <w:p w14:paraId="19C79296" w14:textId="475F599D" w:rsidR="001F551C" w:rsidRPr="00AD294C" w:rsidRDefault="001F551C" w:rsidP="00AD294C">
            <w:pPr>
              <w:spacing w:line="216" w:lineRule="exact"/>
              <w:rPr>
                <w:rFonts w:ascii="Times New Roman" w:hAnsi="Times New Roman"/>
                <w:b/>
                <w:bCs/>
                <w:sz w:val="22"/>
                <w:szCs w:val="22"/>
              </w:rPr>
            </w:pPr>
            <w:r w:rsidRPr="00815026">
              <w:rPr>
                <w:rFonts w:ascii="Times New Roman" w:hAnsi="Times New Roman"/>
                <w:sz w:val="22"/>
                <w:szCs w:val="22"/>
              </w:rPr>
              <w:t>The water pumped from the Floridan aquifer is very pure.</w:t>
            </w:r>
            <w:r>
              <w:rPr>
                <w:rFonts w:ascii="Times New Roman" w:hAnsi="Times New Roman"/>
                <w:sz w:val="22"/>
                <w:szCs w:val="22"/>
              </w:rPr>
              <w:t xml:space="preserve"> </w:t>
            </w:r>
            <w:r w:rsidRPr="00815026">
              <w:rPr>
                <w:rFonts w:ascii="Times New Roman" w:hAnsi="Times New Roman"/>
                <w:sz w:val="22"/>
                <w:szCs w:val="22"/>
              </w:rPr>
              <w:t xml:space="preserve"> The only treatment needed is chlorination.</w:t>
            </w:r>
            <w:r>
              <w:rPr>
                <w:rFonts w:ascii="Times New Roman" w:hAnsi="Times New Roman"/>
                <w:sz w:val="22"/>
                <w:szCs w:val="22"/>
              </w:rPr>
              <w:t xml:space="preserve"> </w:t>
            </w:r>
            <w:r w:rsidRPr="00815026">
              <w:rPr>
                <w:rFonts w:ascii="Times New Roman" w:hAnsi="Times New Roman"/>
                <w:sz w:val="22"/>
                <w:szCs w:val="22"/>
              </w:rPr>
              <w:t xml:space="preserve"> Chlorine is added to the water for disinfection purposes prior to entering the distribution system</w:t>
            </w:r>
            <w:r w:rsidR="000202FB">
              <w:rPr>
                <w:rFonts w:ascii="Times New Roman" w:hAnsi="Times New Roman"/>
                <w:sz w:val="22"/>
                <w:szCs w:val="22"/>
              </w:rPr>
              <w:t>.</w:t>
            </w:r>
          </w:p>
        </w:tc>
      </w:tr>
      <w:tr w:rsidR="004520D5" w14:paraId="214C4C0B" w14:textId="77777777" w:rsidTr="00AD294C">
        <w:trPr>
          <w:trHeight w:val="742"/>
        </w:trPr>
        <w:tc>
          <w:tcPr>
            <w:tcW w:w="6034" w:type="dxa"/>
          </w:tcPr>
          <w:p w14:paraId="725F150D" w14:textId="77777777" w:rsidR="001F551C" w:rsidRDefault="001F551C" w:rsidP="00AD294C">
            <w:pPr>
              <w:spacing w:line="232" w:lineRule="auto"/>
              <w:ind w:right="446"/>
              <w:jc w:val="both"/>
              <w:rPr>
                <w:rFonts w:ascii="Times New Roman" w:hAnsi="Times New Roman"/>
                <w:color w:val="3D3D3D"/>
                <w:w w:val="105"/>
                <w:sz w:val="22"/>
                <w:szCs w:val="22"/>
              </w:rPr>
            </w:pPr>
          </w:p>
          <w:p w14:paraId="70900BF7" w14:textId="77777777" w:rsidR="004D3ECF" w:rsidRDefault="004D3ECF" w:rsidP="00AD294C">
            <w:pPr>
              <w:spacing w:line="232" w:lineRule="auto"/>
              <w:ind w:right="446"/>
              <w:jc w:val="both"/>
              <w:rPr>
                <w:rFonts w:ascii="Times New Roman" w:hAnsi="Times New Roman"/>
                <w:color w:val="3D3D3D"/>
                <w:w w:val="105"/>
                <w:sz w:val="22"/>
                <w:szCs w:val="22"/>
              </w:rPr>
            </w:pPr>
          </w:p>
          <w:p w14:paraId="4D23B15A" w14:textId="77777777" w:rsidR="001F551C" w:rsidRPr="001F551C" w:rsidRDefault="001F551C" w:rsidP="001F551C">
            <w:pPr>
              <w:spacing w:line="232" w:lineRule="auto"/>
              <w:ind w:left="204" w:right="446"/>
              <w:jc w:val="both"/>
              <w:rPr>
                <w:rFonts w:ascii="Times New Roman" w:hAnsi="Times New Roman"/>
                <w:color w:val="3D3D3D"/>
                <w:w w:val="105"/>
                <w:sz w:val="22"/>
                <w:szCs w:val="22"/>
              </w:rPr>
            </w:pPr>
          </w:p>
          <w:p w14:paraId="19A902FB" w14:textId="0B6B6A9E" w:rsidR="001F551C" w:rsidRDefault="001F551C" w:rsidP="00C26832">
            <w:pPr>
              <w:pStyle w:val="NoSpacing"/>
              <w:rPr>
                <w:rFonts w:ascii="Times New Roman" w:hAnsi="Times New Roman"/>
                <w:sz w:val="22"/>
                <w:szCs w:val="22"/>
              </w:rPr>
            </w:pPr>
          </w:p>
          <w:p w14:paraId="35AF4DE6" w14:textId="6A1477F2" w:rsidR="001F551C" w:rsidRPr="00815026" w:rsidRDefault="001F551C" w:rsidP="00C26832">
            <w:pPr>
              <w:pStyle w:val="NoSpacing"/>
              <w:rPr>
                <w:rFonts w:ascii="Times New Roman" w:hAnsi="Times New Roman"/>
                <w:sz w:val="22"/>
                <w:szCs w:val="22"/>
              </w:rPr>
            </w:pPr>
          </w:p>
        </w:tc>
      </w:tr>
      <w:tr w:rsidR="001F551C" w14:paraId="6ECE97F3" w14:textId="77777777" w:rsidTr="00AD294C">
        <w:trPr>
          <w:trHeight w:val="742"/>
        </w:trPr>
        <w:tc>
          <w:tcPr>
            <w:tcW w:w="6034" w:type="dxa"/>
          </w:tcPr>
          <w:p w14:paraId="2136998F" w14:textId="7EC0D95A" w:rsidR="003A741D" w:rsidRDefault="00636DF2" w:rsidP="003A741D">
            <w:pPr>
              <w:adjustRightInd/>
              <w:spacing w:before="10" w:line="276" w:lineRule="auto"/>
              <w:ind w:left="268" w:right="309" w:hanging="178"/>
              <w:jc w:val="both"/>
              <w:rPr>
                <w:rFonts w:ascii="Calibri" w:hAnsi="Calibri"/>
                <w:color w:val="0000FF"/>
                <w:w w:val="105"/>
                <w:sz w:val="22"/>
                <w:szCs w:val="22"/>
              </w:rPr>
            </w:pPr>
            <w:r w:rsidRPr="00636DF2">
              <w:rPr>
                <w:rFonts w:ascii="Times New Roman" w:hAnsi="Times New Roman"/>
                <w:b/>
                <w:smallCaps/>
                <w:color w:val="3D3D3D"/>
                <w:w w:val="105"/>
                <w:sz w:val="22"/>
                <w:szCs w:val="22"/>
              </w:rPr>
              <w:lastRenderedPageBreak/>
              <w:t>LEAD AND COPPER SERVICE LINE INVENTORY</w:t>
            </w:r>
            <w:r w:rsidRPr="00636DF2">
              <w:rPr>
                <w:rFonts w:ascii="Times New Roman" w:hAnsi="Times New Roman"/>
                <w:sz w:val="22"/>
                <w:szCs w:val="22"/>
              </w:rPr>
              <w:t>:</w:t>
            </w:r>
            <w:r w:rsidRPr="00636DF2">
              <w:rPr>
                <w:rFonts w:ascii="Times New Roman" w:hAnsi="Times New Roman"/>
                <w:w w:val="105"/>
                <w:sz w:val="22"/>
                <w:szCs w:val="22"/>
              </w:rPr>
              <w:t xml:space="preserve"> In 2024, Garden City completed an inventory of all service lines in the water system.</w:t>
            </w:r>
            <w:r w:rsidR="000202FB">
              <w:rPr>
                <w:rFonts w:ascii="Times New Roman" w:hAnsi="Times New Roman"/>
                <w:w w:val="105"/>
                <w:sz w:val="22"/>
                <w:szCs w:val="22"/>
              </w:rPr>
              <w:t xml:space="preserve"> </w:t>
            </w:r>
            <w:r w:rsidRPr="00636DF2">
              <w:rPr>
                <w:rFonts w:ascii="Times New Roman" w:hAnsi="Times New Roman"/>
                <w:w w:val="105"/>
                <w:sz w:val="22"/>
                <w:szCs w:val="22"/>
              </w:rPr>
              <w:t xml:space="preserve"> Service lines belonging to the </w:t>
            </w:r>
            <w:proofErr w:type="gramStart"/>
            <w:r w:rsidRPr="00636DF2">
              <w:rPr>
                <w:rFonts w:ascii="Times New Roman" w:hAnsi="Times New Roman"/>
                <w:w w:val="105"/>
                <w:sz w:val="22"/>
                <w:szCs w:val="22"/>
              </w:rPr>
              <w:t>City</w:t>
            </w:r>
            <w:proofErr w:type="gramEnd"/>
            <w:r w:rsidRPr="00636DF2">
              <w:rPr>
                <w:rFonts w:ascii="Times New Roman" w:hAnsi="Times New Roman"/>
                <w:w w:val="105"/>
                <w:sz w:val="22"/>
                <w:szCs w:val="22"/>
              </w:rPr>
              <w:t xml:space="preserve"> as well as to the homeowner were identified and categorized into one of the following groups: lead</w:t>
            </w:r>
            <w:r w:rsidR="000202FB">
              <w:rPr>
                <w:rFonts w:ascii="Times New Roman" w:hAnsi="Times New Roman"/>
                <w:w w:val="105"/>
                <w:sz w:val="22"/>
                <w:szCs w:val="22"/>
              </w:rPr>
              <w:t>-</w:t>
            </w:r>
            <w:r w:rsidRPr="00636DF2">
              <w:rPr>
                <w:rFonts w:ascii="Times New Roman" w:hAnsi="Times New Roman"/>
                <w:w w:val="105"/>
                <w:sz w:val="22"/>
                <w:szCs w:val="22"/>
              </w:rPr>
              <w:t>containing, galvanized requiring replacement, non-lead, or status unknown.</w:t>
            </w:r>
            <w:r w:rsidR="000202FB">
              <w:rPr>
                <w:rFonts w:ascii="Times New Roman" w:hAnsi="Times New Roman"/>
                <w:w w:val="105"/>
                <w:sz w:val="22"/>
                <w:szCs w:val="22"/>
              </w:rPr>
              <w:t xml:space="preserve"> </w:t>
            </w:r>
            <w:r w:rsidRPr="00636DF2">
              <w:rPr>
                <w:rFonts w:ascii="Times New Roman" w:hAnsi="Times New Roman"/>
                <w:w w:val="105"/>
                <w:sz w:val="22"/>
                <w:szCs w:val="22"/>
              </w:rPr>
              <w:t xml:space="preserve"> The results of the survey can be viewed on Georgia’s Public Transparency Dashboard at </w:t>
            </w:r>
            <w:hyperlink r:id="rId9" w:history="1">
              <w:r w:rsidR="003A741D" w:rsidRPr="00636DF2">
                <w:rPr>
                  <w:rStyle w:val="Hyperlink"/>
                  <w:rFonts w:ascii="Times New Roman" w:hAnsi="Times New Roman"/>
                  <w:w w:val="105"/>
                  <w:sz w:val="22"/>
                  <w:szCs w:val="22"/>
                </w:rPr>
                <w:t>http://ga-epd.120water-ptd.com/</w:t>
              </w:r>
            </w:hyperlink>
            <w:r w:rsidRPr="00636DF2">
              <w:rPr>
                <w:rFonts w:ascii="Calibri" w:hAnsi="Calibri"/>
                <w:color w:val="0000FF"/>
                <w:w w:val="105"/>
                <w:sz w:val="22"/>
                <w:szCs w:val="22"/>
              </w:rPr>
              <w:t>.</w:t>
            </w:r>
          </w:p>
          <w:p w14:paraId="0D0BF8B3" w14:textId="77777777" w:rsidR="003A741D" w:rsidRPr="00636DF2" w:rsidRDefault="003A741D" w:rsidP="00636DF2">
            <w:pPr>
              <w:adjustRightInd/>
              <w:spacing w:before="10" w:line="276" w:lineRule="auto"/>
              <w:ind w:left="268" w:right="309" w:hanging="178"/>
              <w:jc w:val="both"/>
              <w:rPr>
                <w:rFonts w:ascii="Calibri" w:hAnsi="Calibri"/>
                <w:color w:val="0000FF"/>
                <w:w w:val="105"/>
                <w:sz w:val="22"/>
                <w:szCs w:val="22"/>
              </w:rPr>
            </w:pPr>
          </w:p>
          <w:p w14:paraId="4E66E018" w14:textId="77777777" w:rsidR="001F551C" w:rsidRDefault="001F551C" w:rsidP="001F551C">
            <w:pPr>
              <w:spacing w:line="232" w:lineRule="auto"/>
              <w:ind w:right="446"/>
              <w:jc w:val="both"/>
              <w:rPr>
                <w:rFonts w:asciiTheme="minorHAnsi" w:hAnsiTheme="minorHAnsi"/>
                <w:b/>
                <w:bCs/>
                <w:color w:val="3D3D3D"/>
                <w:w w:val="105"/>
                <w:sz w:val="22"/>
                <w:szCs w:val="22"/>
              </w:rPr>
            </w:pPr>
          </w:p>
          <w:p w14:paraId="4255C0B4" w14:textId="613EA313" w:rsidR="00636DF2" w:rsidRPr="001F551C" w:rsidRDefault="00636DF2" w:rsidP="001F551C">
            <w:pPr>
              <w:spacing w:line="232" w:lineRule="auto"/>
              <w:ind w:right="446"/>
              <w:jc w:val="both"/>
              <w:rPr>
                <w:rFonts w:asciiTheme="minorHAnsi" w:hAnsiTheme="minorHAnsi"/>
                <w:b/>
                <w:bCs/>
                <w:color w:val="3D3D3D"/>
                <w:w w:val="105"/>
                <w:sz w:val="22"/>
                <w:szCs w:val="22"/>
              </w:rPr>
            </w:pPr>
            <w:r>
              <w:rPr>
                <w:noProof/>
              </w:rPr>
              <mc:AlternateContent>
                <mc:Choice Requires="wps">
                  <w:drawing>
                    <wp:anchor distT="0" distB="0" distL="114300" distR="114300" simplePos="0" relativeHeight="251663360" behindDoc="0" locked="0" layoutInCell="1" allowOverlap="1" wp14:anchorId="39F4A6F3" wp14:editId="4D3ED710">
                      <wp:simplePos x="0" y="0"/>
                      <wp:positionH relativeFrom="column">
                        <wp:posOffset>30480</wp:posOffset>
                      </wp:positionH>
                      <wp:positionV relativeFrom="paragraph">
                        <wp:posOffset>41275</wp:posOffset>
                      </wp:positionV>
                      <wp:extent cx="3573780" cy="952500"/>
                      <wp:effectExtent l="0" t="0" r="7620" b="0"/>
                      <wp:wrapNone/>
                      <wp:docPr id="795910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75C2E" w14:textId="0D894501" w:rsidR="00636DF2" w:rsidRDefault="00636DF2" w:rsidP="00636DF2">
                                  <w:pPr>
                                    <w:jc w:val="center"/>
                                    <w:rPr>
                                      <w:rFonts w:cs="Arial"/>
                                      <w:sz w:val="20"/>
                                      <w:szCs w:val="20"/>
                                    </w:rPr>
                                  </w:pPr>
                                  <w:r>
                                    <w:rPr>
                                      <w:rFonts w:cs="Arial"/>
                                      <w:b/>
                                      <w:bCs/>
                                      <w:sz w:val="20"/>
                                      <w:szCs w:val="20"/>
                                    </w:rPr>
                                    <w:t>Additional Information:</w:t>
                                  </w:r>
                                  <w:r>
                                    <w:rPr>
                                      <w:rFonts w:cs="Arial"/>
                                      <w:sz w:val="20"/>
                                      <w:szCs w:val="20"/>
                                    </w:rPr>
                                    <w:t xml:space="preserve"> W</w:t>
                                  </w:r>
                                  <w:r w:rsidR="00B17434">
                                    <w:rPr>
                                      <w:rFonts w:cs="Arial"/>
                                      <w:sz w:val="20"/>
                                      <w:szCs w:val="20"/>
                                    </w:rPr>
                                    <w:t>eb</w:t>
                                  </w:r>
                                  <w:r>
                                    <w:rPr>
                                      <w:rFonts w:cs="Arial"/>
                                      <w:sz w:val="20"/>
                                      <w:szCs w:val="20"/>
                                    </w:rPr>
                                    <w:t>sites with information about water quality</w:t>
                                  </w:r>
                                </w:p>
                                <w:p w14:paraId="0B28260F" w14:textId="77777777" w:rsidR="00636DF2" w:rsidRDefault="00636DF2" w:rsidP="00636DF2">
                                  <w:pPr>
                                    <w:jc w:val="center"/>
                                    <w:rPr>
                                      <w:rFonts w:ascii="Garamond" w:hAnsi="Garamond" w:cs="Garamond"/>
                                      <w:b/>
                                      <w:bCs/>
                                      <w:sz w:val="20"/>
                                      <w:szCs w:val="20"/>
                                    </w:rPr>
                                  </w:pPr>
                                  <w:r>
                                    <w:rPr>
                                      <w:rFonts w:ascii="Garamond" w:hAnsi="Garamond" w:cs="Garamond"/>
                                      <w:b/>
                                      <w:bCs/>
                                      <w:sz w:val="20"/>
                                      <w:szCs w:val="20"/>
                                    </w:rPr>
                                    <w:t xml:space="preserve">http://www.epa.gov/ow      </w:t>
                                  </w:r>
                                  <w:hyperlink r:id="rId10" w:history="1">
                                    <w:r w:rsidRPr="00535064">
                                      <w:rPr>
                                        <w:rStyle w:val="Hyperlink"/>
                                        <w:rFonts w:ascii="Garamond" w:hAnsi="Garamond" w:cs="Garamond"/>
                                        <w:b/>
                                        <w:bCs/>
                                        <w:sz w:val="20"/>
                                      </w:rPr>
                                      <w:t>http://www.dnr.state.ga.us</w:t>
                                    </w:r>
                                  </w:hyperlink>
                                  <w:r>
                                    <w:rPr>
                                      <w:rFonts w:ascii="Garamond" w:hAnsi="Garamond" w:cs="Garamond"/>
                                      <w:b/>
                                      <w:bCs/>
                                      <w:sz w:val="20"/>
                                      <w:szCs w:val="20"/>
                                    </w:rPr>
                                    <w:tab/>
                                    <w:t xml:space="preserve">    </w:t>
                                  </w:r>
                                  <w:hyperlink r:id="rId11" w:history="1">
                                    <w:r w:rsidRPr="00535064">
                                      <w:rPr>
                                        <w:rStyle w:val="Hyperlink"/>
                                        <w:rFonts w:ascii="Garamond" w:hAnsi="Garamond" w:cs="Garamond"/>
                                        <w:b/>
                                        <w:bCs/>
                                        <w:sz w:val="20"/>
                                      </w:rPr>
                                      <w:t>http://www.awwa.org</w:t>
                                    </w:r>
                                  </w:hyperlink>
                                </w:p>
                                <w:p w14:paraId="1E48BCA8" w14:textId="77777777" w:rsidR="00636DF2" w:rsidRDefault="00636DF2" w:rsidP="00636DF2">
                                  <w:pPr>
                                    <w:spacing w:line="216" w:lineRule="exact"/>
                                    <w:jc w:val="center"/>
                                  </w:pPr>
                                  <w:r>
                                    <w:rPr>
                                      <w:rFonts w:ascii="Garamond" w:hAnsi="Garamond" w:cs="Garamond"/>
                                      <w:b/>
                                      <w:bCs/>
                                      <w:sz w:val="20"/>
                                      <w:szCs w:val="20"/>
                                    </w:rPr>
                                    <w:t>http://www.ci.savannah.ga.us   http://www.thempc.org/waterresources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4A6F3" id="Text Box 5" o:spid="_x0000_s1028" type="#_x0000_t202" style="position:absolute;left:0;text-align:left;margin-left:2.4pt;margin-top:3.25pt;width:281.4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" stroked="f">
                      <v:textbox>
                        <w:txbxContent>
                          <w:p w14:paraId="50C75C2E" w14:textId="0D894501" w:rsidR="00636DF2" w:rsidRDefault="00636DF2" w:rsidP="00636DF2">
                            <w:pPr>
                              <w:jc w:val="center"/>
                              <w:rPr>
                                <w:rFonts w:cs="Arial"/>
                                <w:sz w:val="20"/>
                                <w:szCs w:val="20"/>
                              </w:rPr>
                            </w:pPr>
                            <w:r>
                              <w:rPr>
                                <w:rFonts w:cs="Arial"/>
                                <w:b/>
                                <w:bCs/>
                                <w:sz w:val="20"/>
                                <w:szCs w:val="20"/>
                              </w:rPr>
                              <w:t>Additional Information:</w:t>
                            </w:r>
                            <w:r>
                              <w:rPr>
                                <w:rFonts w:cs="Arial"/>
                                <w:sz w:val="20"/>
                                <w:szCs w:val="20"/>
                              </w:rPr>
                              <w:t xml:space="preserve"> W</w:t>
                            </w:r>
                            <w:r w:rsidR="00B17434">
                              <w:rPr>
                                <w:rFonts w:cs="Arial"/>
                                <w:sz w:val="20"/>
                                <w:szCs w:val="20"/>
                              </w:rPr>
                              <w:t>eb</w:t>
                            </w:r>
                            <w:r>
                              <w:rPr>
                                <w:rFonts w:cs="Arial"/>
                                <w:sz w:val="20"/>
                                <w:szCs w:val="20"/>
                              </w:rPr>
                              <w:t>sites with information about water quality</w:t>
                            </w:r>
                          </w:p>
                          <w:p w14:paraId="0B28260F" w14:textId="77777777" w:rsidR="00636DF2" w:rsidRDefault="00636DF2" w:rsidP="00636DF2">
                            <w:pPr>
                              <w:jc w:val="center"/>
                              <w:rPr>
                                <w:rFonts w:ascii="Garamond" w:hAnsi="Garamond" w:cs="Garamond"/>
                                <w:b/>
                                <w:bCs/>
                                <w:sz w:val="20"/>
                                <w:szCs w:val="20"/>
                              </w:rPr>
                            </w:pPr>
                            <w:r>
                              <w:rPr>
                                <w:rFonts w:ascii="Garamond" w:hAnsi="Garamond" w:cs="Garamond"/>
                                <w:b/>
                                <w:bCs/>
                                <w:sz w:val="20"/>
                                <w:szCs w:val="20"/>
                              </w:rPr>
                              <w:t xml:space="preserve">http://www.epa.gov/ow      </w:t>
                            </w:r>
                            <w:hyperlink r:id="rId12" w:history="1">
                              <w:r w:rsidRPr="00535064">
                                <w:rPr>
                                  <w:rStyle w:val="Hyperlink"/>
                                  <w:rFonts w:ascii="Garamond" w:hAnsi="Garamond" w:cs="Garamond"/>
                                  <w:b/>
                                  <w:bCs/>
                                  <w:sz w:val="20"/>
                                </w:rPr>
                                <w:t>http://www.dnr.state.ga.us</w:t>
                              </w:r>
                            </w:hyperlink>
                            <w:r>
                              <w:rPr>
                                <w:rFonts w:ascii="Garamond" w:hAnsi="Garamond" w:cs="Garamond"/>
                                <w:b/>
                                <w:bCs/>
                                <w:sz w:val="20"/>
                                <w:szCs w:val="20"/>
                              </w:rPr>
                              <w:tab/>
                              <w:t xml:space="preserve">    </w:t>
                            </w:r>
                            <w:hyperlink r:id="rId13" w:history="1">
                              <w:r w:rsidRPr="00535064">
                                <w:rPr>
                                  <w:rStyle w:val="Hyperlink"/>
                                  <w:rFonts w:ascii="Garamond" w:hAnsi="Garamond" w:cs="Garamond"/>
                                  <w:b/>
                                  <w:bCs/>
                                  <w:sz w:val="20"/>
                                </w:rPr>
                                <w:t>http://www.awwa.org</w:t>
                              </w:r>
                            </w:hyperlink>
                          </w:p>
                          <w:p w14:paraId="1E48BCA8" w14:textId="77777777" w:rsidR="00636DF2" w:rsidRDefault="00636DF2" w:rsidP="00636DF2">
                            <w:pPr>
                              <w:spacing w:line="216" w:lineRule="exact"/>
                              <w:jc w:val="center"/>
                            </w:pPr>
                            <w:r>
                              <w:rPr>
                                <w:rFonts w:ascii="Garamond" w:hAnsi="Garamond" w:cs="Garamond"/>
                                <w:b/>
                                <w:bCs/>
                                <w:sz w:val="20"/>
                                <w:szCs w:val="20"/>
                              </w:rPr>
                              <w:t>http://www.ci.savannah.ga.us   http://www.thempc.org/waterresources</w:t>
                            </w:r>
                          </w:p>
                        </w:txbxContent>
                      </v:textbox>
                    </v:shape>
                  </w:pict>
                </mc:Fallback>
              </mc:AlternateContent>
            </w:r>
          </w:p>
        </w:tc>
      </w:tr>
    </w:tbl>
    <w:p w14:paraId="7AC550CC" w14:textId="77777777" w:rsidR="00351101" w:rsidRDefault="00351101" w:rsidP="00C26832">
      <w:pPr>
        <w:widowControl/>
        <w:autoSpaceDE/>
        <w:autoSpaceDN/>
        <w:adjustRightInd/>
        <w:spacing w:after="160" w:line="259" w:lineRule="auto"/>
      </w:pPr>
    </w:p>
    <w:p w14:paraId="2FD7485E" w14:textId="77777777" w:rsidR="00351101" w:rsidRDefault="00351101" w:rsidP="00C26832">
      <w:pPr>
        <w:widowControl/>
        <w:autoSpaceDE/>
        <w:autoSpaceDN/>
        <w:adjustRightInd/>
        <w:spacing w:after="160" w:line="259" w:lineRule="auto"/>
      </w:pPr>
    </w:p>
    <w:p w14:paraId="2818BF73" w14:textId="77777777" w:rsidR="00351101" w:rsidRDefault="00351101" w:rsidP="00C26832">
      <w:pPr>
        <w:widowControl/>
        <w:autoSpaceDE/>
        <w:autoSpaceDN/>
        <w:adjustRightInd/>
        <w:spacing w:after="160" w:line="259" w:lineRule="auto"/>
      </w:pPr>
    </w:p>
    <w:p w14:paraId="2D451B36" w14:textId="77777777" w:rsidR="00351101" w:rsidRDefault="00351101" w:rsidP="00C26832">
      <w:pPr>
        <w:widowControl/>
        <w:autoSpaceDE/>
        <w:autoSpaceDN/>
        <w:adjustRightInd/>
        <w:spacing w:after="160" w:line="259" w:lineRule="auto"/>
      </w:pPr>
    </w:p>
    <w:p w14:paraId="3F640033" w14:textId="77777777" w:rsidR="00351101" w:rsidRDefault="00351101" w:rsidP="00C26832">
      <w:pPr>
        <w:widowControl/>
        <w:autoSpaceDE/>
        <w:autoSpaceDN/>
        <w:adjustRightInd/>
        <w:spacing w:after="160" w:line="259" w:lineRule="auto"/>
      </w:pPr>
    </w:p>
    <w:p w14:paraId="134C4A46" w14:textId="77777777" w:rsidR="00351101" w:rsidRDefault="00351101" w:rsidP="00C26832">
      <w:pPr>
        <w:widowControl/>
        <w:autoSpaceDE/>
        <w:autoSpaceDN/>
        <w:adjustRightInd/>
        <w:spacing w:after="160" w:line="259" w:lineRule="auto"/>
      </w:pPr>
    </w:p>
    <w:p w14:paraId="16DBF692" w14:textId="77777777" w:rsidR="00351101" w:rsidRDefault="00351101" w:rsidP="00C26832">
      <w:pPr>
        <w:widowControl/>
        <w:autoSpaceDE/>
        <w:autoSpaceDN/>
        <w:adjustRightInd/>
        <w:spacing w:after="160" w:line="259" w:lineRule="auto"/>
      </w:pPr>
    </w:p>
    <w:p w14:paraId="7D86DAC1" w14:textId="77777777" w:rsidR="00351101" w:rsidRDefault="00351101" w:rsidP="00C26832">
      <w:pPr>
        <w:widowControl/>
        <w:autoSpaceDE/>
        <w:autoSpaceDN/>
        <w:adjustRightInd/>
        <w:spacing w:after="160" w:line="259" w:lineRule="auto"/>
      </w:pPr>
    </w:p>
    <w:p w14:paraId="766E1853" w14:textId="21639B54" w:rsidR="00351101" w:rsidRDefault="00351101" w:rsidP="00C26832">
      <w:pPr>
        <w:widowControl/>
        <w:autoSpaceDE/>
        <w:autoSpaceDN/>
        <w:adjustRightInd/>
        <w:spacing w:after="160" w:line="259" w:lineRule="auto"/>
      </w:pPr>
    </w:p>
    <w:p w14:paraId="65046988" w14:textId="30BA25BD" w:rsidR="00351101" w:rsidRDefault="00351101" w:rsidP="00C26832">
      <w:pPr>
        <w:widowControl/>
        <w:autoSpaceDE/>
        <w:autoSpaceDN/>
        <w:adjustRightInd/>
        <w:spacing w:after="160" w:line="259" w:lineRule="auto"/>
      </w:pPr>
    </w:p>
    <w:p w14:paraId="517DF92C" w14:textId="51ADBCDF" w:rsidR="00351101" w:rsidRDefault="00351101" w:rsidP="00C26832">
      <w:pPr>
        <w:widowControl/>
        <w:autoSpaceDE/>
        <w:autoSpaceDN/>
        <w:adjustRightInd/>
        <w:spacing w:after="160" w:line="259" w:lineRule="auto"/>
      </w:pPr>
    </w:p>
    <w:p w14:paraId="1B4C5576" w14:textId="054ABB50" w:rsidR="00351101" w:rsidRDefault="00351101" w:rsidP="00C26832">
      <w:pPr>
        <w:widowControl/>
        <w:autoSpaceDE/>
        <w:autoSpaceDN/>
        <w:adjustRightInd/>
        <w:spacing w:after="160" w:line="259" w:lineRule="auto"/>
      </w:pPr>
      <w:r>
        <w:rPr>
          <w:noProof/>
        </w:rPr>
        <mc:AlternateContent>
          <mc:Choice Requires="wps">
            <w:drawing>
              <wp:anchor distT="0" distB="0" distL="114300" distR="114300" simplePos="0" relativeHeight="251662336" behindDoc="0" locked="0" layoutInCell="1" allowOverlap="1" wp14:anchorId="3B21D1EC" wp14:editId="7F8E30B7">
                <wp:simplePos x="0" y="0"/>
                <wp:positionH relativeFrom="margin">
                  <wp:posOffset>304800</wp:posOffset>
                </wp:positionH>
                <wp:positionV relativeFrom="paragraph">
                  <wp:posOffset>241300</wp:posOffset>
                </wp:positionV>
                <wp:extent cx="3787140" cy="2065020"/>
                <wp:effectExtent l="0" t="0" r="22860" b="11430"/>
                <wp:wrapNone/>
                <wp:docPr id="587635007" name="Text Box 4"/>
                <wp:cNvGraphicFramePr/>
                <a:graphic xmlns:a="http://schemas.openxmlformats.org/drawingml/2006/main">
                  <a:graphicData uri="http://schemas.microsoft.com/office/word/2010/wordprocessingShape">
                    <wps:wsp>
                      <wps:cNvSpPr txBox="1"/>
                      <wps:spPr>
                        <a:xfrm>
                          <a:off x="0" y="0"/>
                          <a:ext cx="3787140" cy="2065020"/>
                        </a:xfrm>
                        <a:prstGeom prst="rect">
                          <a:avLst/>
                        </a:prstGeom>
                        <a:solidFill>
                          <a:schemeClr val="lt1"/>
                        </a:solidFill>
                        <a:ln w="6350">
                          <a:solidFill>
                            <a:prstClr val="black"/>
                          </a:solidFill>
                        </a:ln>
                      </wps:spPr>
                      <wps:txbx>
                        <w:txbxContent>
                          <w:p w14:paraId="278ADABE" w14:textId="426D4FEE" w:rsidR="00AD294C" w:rsidRPr="0030341C" w:rsidRDefault="00AD294C" w:rsidP="00AD294C">
                            <w:pPr>
                              <w:spacing w:line="232" w:lineRule="auto"/>
                              <w:ind w:left="204" w:right="446"/>
                              <w:jc w:val="center"/>
                              <w:rPr>
                                <w:rFonts w:ascii="Times New Roman" w:hAnsi="Times New Roman"/>
                                <w:b/>
                                <w:bCs/>
                                <w:color w:val="3D3D3D"/>
                                <w:w w:val="105"/>
                                <w:sz w:val="22"/>
                                <w:szCs w:val="22"/>
                              </w:rPr>
                            </w:pPr>
                            <w:r w:rsidRPr="0030341C">
                              <w:rPr>
                                <w:rFonts w:ascii="Times New Roman" w:hAnsi="Times New Roman"/>
                                <w:b/>
                                <w:bCs/>
                                <w:color w:val="3D3D3D"/>
                                <w:w w:val="105"/>
                                <w:sz w:val="22"/>
                                <w:szCs w:val="22"/>
                              </w:rPr>
                              <w:t>PFAS in Drinking Water</w:t>
                            </w:r>
                          </w:p>
                          <w:p w14:paraId="0C1F631A" w14:textId="552BE867" w:rsidR="00AD294C" w:rsidRPr="0030341C" w:rsidRDefault="00AD294C" w:rsidP="00AD294C">
                            <w:pPr>
                              <w:spacing w:line="232" w:lineRule="auto"/>
                              <w:ind w:left="204" w:right="446"/>
                              <w:rPr>
                                <w:rFonts w:ascii="Times New Roman" w:hAnsi="Times New Roman"/>
                                <w:color w:val="3D3D3D"/>
                                <w:w w:val="105"/>
                                <w:sz w:val="22"/>
                                <w:szCs w:val="22"/>
                              </w:rPr>
                            </w:pPr>
                            <w:r w:rsidRPr="0030341C">
                              <w:rPr>
                                <w:rFonts w:ascii="Times New Roman" w:hAnsi="Times New Roman"/>
                                <w:color w:val="3D3D3D"/>
                                <w:w w:val="105"/>
                                <w:sz w:val="22"/>
                                <w:szCs w:val="22"/>
                              </w:rPr>
                              <w:t xml:space="preserve">Garden City and City of Savannah are participating in unregulated contaminant monitoring as required by EPA. Unregulated contaminants are chemicals that EPA is now considering as important substances to monitor for and include per- and polyfluoroalkyl substances (PFAS), also known as “forever chemicals”. Garden City </w:t>
                            </w:r>
                            <w:r w:rsidR="00DE35DF">
                              <w:rPr>
                                <w:rFonts w:ascii="Times New Roman" w:hAnsi="Times New Roman"/>
                                <w:color w:val="3D3D3D"/>
                                <w:w w:val="105"/>
                                <w:sz w:val="22"/>
                                <w:szCs w:val="22"/>
                              </w:rPr>
                              <w:t>was</w:t>
                            </w:r>
                            <w:r w:rsidRPr="0030341C">
                              <w:rPr>
                                <w:rFonts w:ascii="Times New Roman" w:hAnsi="Times New Roman"/>
                                <w:color w:val="3D3D3D"/>
                                <w:w w:val="105"/>
                                <w:sz w:val="22"/>
                                <w:szCs w:val="22"/>
                              </w:rPr>
                              <w:t xml:space="preserve"> required to test for PFAS during two sampling events in 2025. For more information on PFAS and the water system please visit the Water Department’s informational page on the Garden City website.</w:t>
                            </w:r>
                          </w:p>
                          <w:p w14:paraId="2B29995D" w14:textId="77777777" w:rsidR="00AD294C" w:rsidRDefault="00AD294C" w:rsidP="00AD294C">
                            <w:pPr>
                              <w:spacing w:line="232" w:lineRule="auto"/>
                              <w:ind w:left="204" w:right="446"/>
                              <w:rPr>
                                <w:rFonts w:ascii="Times New Roman" w:hAnsi="Times New Roman"/>
                                <w:color w:val="3D3D3D"/>
                                <w:w w:val="105"/>
                                <w:sz w:val="22"/>
                                <w:szCs w:val="22"/>
                              </w:rPr>
                            </w:pPr>
                          </w:p>
                          <w:p w14:paraId="75ED521C" w14:textId="77777777" w:rsidR="00AD294C" w:rsidRPr="001F551C" w:rsidRDefault="00AD294C" w:rsidP="00AD294C">
                            <w:pPr>
                              <w:spacing w:line="232" w:lineRule="auto"/>
                              <w:ind w:left="204" w:right="446"/>
                              <w:rPr>
                                <w:rFonts w:ascii="Times New Roman" w:hAnsi="Times New Roman"/>
                                <w:color w:val="3D3D3D"/>
                                <w:w w:val="105"/>
                                <w:sz w:val="22"/>
                                <w:szCs w:val="22"/>
                              </w:rPr>
                            </w:pPr>
                          </w:p>
                          <w:p w14:paraId="2C73E765" w14:textId="77777777" w:rsidR="00AD294C" w:rsidRDefault="00AD294C" w:rsidP="00AD294C">
                            <w:pPr>
                              <w:pStyle w:val="NoSpacing"/>
                              <w:rPr>
                                <w:rFonts w:ascii="Times New Roman" w:hAnsi="Times New Roman"/>
                                <w:sz w:val="22"/>
                                <w:szCs w:val="22"/>
                              </w:rPr>
                            </w:pPr>
                          </w:p>
                          <w:p w14:paraId="7FB80C87" w14:textId="77777777" w:rsidR="00AD294C" w:rsidRDefault="00AD29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1D1EC" id="Text Box 4" o:spid="_x0000_s1029" type="#_x0000_t202" style="position:absolute;margin-left:24pt;margin-top:19pt;width:298.2pt;height:16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WkOw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" fillcolor="white [3201]" strokeweight=".5pt">
                <v:textbox>
                  <w:txbxContent>
                    <w:p w14:paraId="278ADABE" w14:textId="426D4FEE" w:rsidR="00AD294C" w:rsidRPr="0030341C" w:rsidRDefault="00AD294C" w:rsidP="00AD294C">
                      <w:pPr>
                        <w:spacing w:line="232" w:lineRule="auto"/>
                        <w:ind w:left="204" w:right="446"/>
                        <w:jc w:val="center"/>
                        <w:rPr>
                          <w:rFonts w:ascii="Times New Roman" w:hAnsi="Times New Roman"/>
                          <w:b/>
                          <w:bCs/>
                          <w:color w:val="3D3D3D"/>
                          <w:w w:val="105"/>
                          <w:sz w:val="22"/>
                          <w:szCs w:val="22"/>
                        </w:rPr>
                      </w:pPr>
                      <w:r w:rsidRPr="0030341C">
                        <w:rPr>
                          <w:rFonts w:ascii="Times New Roman" w:hAnsi="Times New Roman"/>
                          <w:b/>
                          <w:bCs/>
                          <w:color w:val="3D3D3D"/>
                          <w:w w:val="105"/>
                          <w:sz w:val="22"/>
                          <w:szCs w:val="22"/>
                        </w:rPr>
                        <w:t>PFAS in Drinking Water</w:t>
                      </w:r>
                    </w:p>
                    <w:p w14:paraId="0C1F631A" w14:textId="552BE867" w:rsidR="00AD294C" w:rsidRPr="0030341C" w:rsidRDefault="00AD294C" w:rsidP="00AD294C">
                      <w:pPr>
                        <w:spacing w:line="232" w:lineRule="auto"/>
                        <w:ind w:left="204" w:right="446"/>
                        <w:rPr>
                          <w:rFonts w:ascii="Times New Roman" w:hAnsi="Times New Roman"/>
                          <w:color w:val="3D3D3D"/>
                          <w:w w:val="105"/>
                          <w:sz w:val="22"/>
                          <w:szCs w:val="22"/>
                        </w:rPr>
                      </w:pPr>
                      <w:r w:rsidRPr="0030341C">
                        <w:rPr>
                          <w:rFonts w:ascii="Times New Roman" w:hAnsi="Times New Roman"/>
                          <w:color w:val="3D3D3D"/>
                          <w:w w:val="105"/>
                          <w:sz w:val="22"/>
                          <w:szCs w:val="22"/>
                        </w:rPr>
                        <w:t xml:space="preserve">Garden City and City of Savannah are participating in unregulated contaminant monitoring as required by EPA. Unregulated contaminants are chemicals that EPA is now considering as important substances to monitor for and include per- and polyfluoroalkyl substances (PFAS), also known as “forever chemicals”. Garden City </w:t>
                      </w:r>
                      <w:r w:rsidR="00DE35DF">
                        <w:rPr>
                          <w:rFonts w:ascii="Times New Roman" w:hAnsi="Times New Roman"/>
                          <w:color w:val="3D3D3D"/>
                          <w:w w:val="105"/>
                          <w:sz w:val="22"/>
                          <w:szCs w:val="22"/>
                        </w:rPr>
                        <w:t>was</w:t>
                      </w:r>
                      <w:r w:rsidRPr="0030341C">
                        <w:rPr>
                          <w:rFonts w:ascii="Times New Roman" w:hAnsi="Times New Roman"/>
                          <w:color w:val="3D3D3D"/>
                          <w:w w:val="105"/>
                          <w:sz w:val="22"/>
                          <w:szCs w:val="22"/>
                        </w:rPr>
                        <w:t xml:space="preserve"> required to test for PFAS during two sampling events in 2025. For more information on PFAS and the water system please visit the Water Department’s informational page on the Garden City website.</w:t>
                      </w:r>
                    </w:p>
                    <w:p w14:paraId="2B29995D" w14:textId="77777777" w:rsidR="00AD294C" w:rsidRDefault="00AD294C" w:rsidP="00AD294C">
                      <w:pPr>
                        <w:spacing w:line="232" w:lineRule="auto"/>
                        <w:ind w:left="204" w:right="446"/>
                        <w:rPr>
                          <w:rFonts w:ascii="Times New Roman" w:hAnsi="Times New Roman"/>
                          <w:color w:val="3D3D3D"/>
                          <w:w w:val="105"/>
                          <w:sz w:val="22"/>
                          <w:szCs w:val="22"/>
                        </w:rPr>
                      </w:pPr>
                    </w:p>
                    <w:p w14:paraId="75ED521C" w14:textId="77777777" w:rsidR="00AD294C" w:rsidRPr="001F551C" w:rsidRDefault="00AD294C" w:rsidP="00AD294C">
                      <w:pPr>
                        <w:spacing w:line="232" w:lineRule="auto"/>
                        <w:ind w:left="204" w:right="446"/>
                        <w:rPr>
                          <w:rFonts w:ascii="Times New Roman" w:hAnsi="Times New Roman"/>
                          <w:color w:val="3D3D3D"/>
                          <w:w w:val="105"/>
                          <w:sz w:val="22"/>
                          <w:szCs w:val="22"/>
                        </w:rPr>
                      </w:pPr>
                    </w:p>
                    <w:p w14:paraId="2C73E765" w14:textId="77777777" w:rsidR="00AD294C" w:rsidRDefault="00AD294C" w:rsidP="00AD294C">
                      <w:pPr>
                        <w:pStyle w:val="NoSpacing"/>
                        <w:rPr>
                          <w:rFonts w:ascii="Times New Roman" w:hAnsi="Times New Roman"/>
                          <w:sz w:val="22"/>
                          <w:szCs w:val="22"/>
                        </w:rPr>
                      </w:pPr>
                    </w:p>
                    <w:p w14:paraId="7FB80C87" w14:textId="77777777" w:rsidR="00AD294C" w:rsidRDefault="00AD294C"/>
                  </w:txbxContent>
                </v:textbox>
                <w10:wrap anchorx="margin"/>
              </v:shape>
            </w:pict>
          </mc:Fallback>
        </mc:AlternateContent>
      </w:r>
    </w:p>
    <w:p w14:paraId="260EC087" w14:textId="491E54AB" w:rsidR="00C26832" w:rsidRPr="00C26832" w:rsidRDefault="00B15462" w:rsidP="00C26832">
      <w:pPr>
        <w:widowControl/>
        <w:autoSpaceDE/>
        <w:autoSpaceDN/>
        <w:adjustRightInd/>
        <w:spacing w:after="160" w:line="259" w:lineRule="auto"/>
        <w:sectPr w:rsidR="00C26832" w:rsidRPr="00C26832" w:rsidSect="004520D5">
          <w:pgSz w:w="12240" w:h="15840" w:code="1"/>
          <w:pgMar w:top="450" w:right="360" w:bottom="0" w:left="360" w:header="720" w:footer="720" w:gutter="0"/>
          <w:cols w:space="720"/>
          <w:docGrid w:linePitch="326"/>
        </w:sectPr>
      </w:pPr>
      <w:r>
        <w:rPr>
          <w:noProof/>
        </w:rPr>
        <mc:AlternateContent>
          <mc:Choice Requires="wps">
            <w:drawing>
              <wp:anchor distT="45720" distB="45720" distL="114300" distR="114300" simplePos="0" relativeHeight="251660288" behindDoc="0" locked="0" layoutInCell="1" allowOverlap="1" wp14:anchorId="78833237" wp14:editId="3E7C56CC">
                <wp:simplePos x="0" y="0"/>
                <wp:positionH relativeFrom="column">
                  <wp:posOffset>4379595</wp:posOffset>
                </wp:positionH>
                <wp:positionV relativeFrom="page">
                  <wp:posOffset>396240</wp:posOffset>
                </wp:positionV>
                <wp:extent cx="2743200" cy="1781810"/>
                <wp:effectExtent l="19050" t="19050" r="19050" b="279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810"/>
                        </a:xfrm>
                        <a:prstGeom prst="rect">
                          <a:avLst/>
                        </a:prstGeom>
                        <a:solidFill>
                          <a:srgbClr val="FFFFFF"/>
                        </a:solidFill>
                        <a:ln w="28575" cmpd="dbl">
                          <a:solidFill>
                            <a:srgbClr val="000000"/>
                          </a:solidFill>
                          <a:miter lim="800000"/>
                          <a:headEnd/>
                          <a:tailEnd/>
                        </a:ln>
                      </wps:spPr>
                      <wps:txbx>
                        <w:txbxContent>
                          <w:p w14:paraId="0112D18F" w14:textId="77777777" w:rsidR="00394881" w:rsidRPr="0030341C" w:rsidRDefault="00394881" w:rsidP="00394881">
                            <w:pPr>
                              <w:rPr>
                                <w:rFonts w:ascii="Comic Sans MS" w:hAnsi="Comic Sans MS" w:cs="Comic Sans MS"/>
                                <w:sz w:val="22"/>
                                <w:szCs w:val="22"/>
                              </w:rPr>
                            </w:pPr>
                            <w:r w:rsidRPr="0030341C">
                              <w:rPr>
                                <w:rFonts w:ascii="Comic Sans MS" w:hAnsi="Comic Sans MS" w:cs="Comic Sans MS"/>
                                <w:sz w:val="22"/>
                                <w:szCs w:val="22"/>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(1-800-426-4791).</w:t>
                            </w:r>
                          </w:p>
                          <w:p w14:paraId="4FD15EA7" w14:textId="77777777" w:rsidR="0030341C" w:rsidRDefault="0030341C" w:rsidP="00394881">
                            <w:pPr>
                              <w:rPr>
                                <w:rFonts w:ascii="Comic Sans MS" w:hAnsi="Comic Sans MS" w:cs="Comic Sans MS"/>
                                <w:sz w:val="19"/>
                                <w:szCs w:val="19"/>
                              </w:rPr>
                            </w:pPr>
                          </w:p>
                          <w:p w14:paraId="337BB088" w14:textId="2B301212" w:rsidR="0030341C" w:rsidRDefault="0030341C" w:rsidP="00394881">
                            <w:r>
                              <w:rPr>
                                <w:rFonts w:ascii="Comic Sans MS" w:hAnsi="Comic Sans MS" w:cs="Comic Sans MS"/>
                                <w:sz w:val="22"/>
                                <w:szCs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 /Center for Disease Control guidelines on appropriate means to lessen the risk of infection by Cryptosporidium and other microbial contaminants are available from the Safe Drinking Water Hotline (1-800-426-4791)</w:t>
                            </w:r>
                            <w:r>
                              <w:rPr>
                                <w:rFonts w:cs="Arial"/>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33237" id="Text Box 1" o:spid="_x0000_s1030" type="#_x0000_t202" style="position:absolute;margin-left:344.85pt;margin-top:31.2pt;width:3in;height:140.3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" strokeweight="2.25pt">
                <v:stroke linestyle="thinThin"/>
                <v:textbox style="mso-fit-shape-to-text:t">
                  <w:txbxContent>
                    <w:p w14:paraId="0112D18F" w14:textId="77777777" w:rsidR="00394881" w:rsidRPr="0030341C" w:rsidRDefault="00394881" w:rsidP="00394881">
                      <w:pPr>
                        <w:rPr>
                          <w:rFonts w:ascii="Comic Sans MS" w:hAnsi="Comic Sans MS" w:cs="Comic Sans MS"/>
                          <w:sz w:val="22"/>
                          <w:szCs w:val="22"/>
                        </w:rPr>
                      </w:pPr>
                      <w:r w:rsidRPr="0030341C">
                        <w:rPr>
                          <w:rFonts w:ascii="Comic Sans MS" w:hAnsi="Comic Sans MS" w:cs="Comic Sans MS"/>
                          <w:sz w:val="22"/>
                          <w:szCs w:val="22"/>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(1-800-426-4791).</w:t>
                      </w:r>
                    </w:p>
                    <w:p w14:paraId="4FD15EA7" w14:textId="77777777" w:rsidR="0030341C" w:rsidRDefault="0030341C" w:rsidP="00394881">
                      <w:pPr>
                        <w:rPr>
                          <w:rFonts w:ascii="Comic Sans MS" w:hAnsi="Comic Sans MS" w:cs="Comic Sans MS"/>
                          <w:sz w:val="19"/>
                          <w:szCs w:val="19"/>
                        </w:rPr>
                      </w:pPr>
                    </w:p>
                    <w:p w14:paraId="337BB088" w14:textId="2B301212" w:rsidR="0030341C" w:rsidRDefault="0030341C" w:rsidP="00394881">
                      <w:r>
                        <w:rPr>
                          <w:rFonts w:ascii="Comic Sans MS" w:hAnsi="Comic Sans MS" w:cs="Comic Sans MS"/>
                          <w:sz w:val="22"/>
                          <w:szCs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 /Center for Disease Control guidelines on appropriate means to lessen the risk of infection by Cryptosporidium and other microbial contaminants are available from the Safe Drinking Water Hotline (1-800-426-4791)</w:t>
                      </w:r>
                      <w:r>
                        <w:rPr>
                          <w:rFonts w:cs="Arial"/>
                          <w:sz w:val="22"/>
                          <w:szCs w:val="22"/>
                        </w:rPr>
                        <w:t>.</w:t>
                      </w:r>
                    </w:p>
                  </w:txbxContent>
                </v:textbox>
                <w10:wrap type="square" anchory="page"/>
              </v:shape>
            </w:pict>
          </mc:Fallback>
        </mc:AlternateContent>
      </w:r>
    </w:p>
    <w:p w14:paraId="1EFCBF61" w14:textId="77777777" w:rsidR="00C26832" w:rsidRDefault="00C26832" w:rsidP="00C26832">
      <w:pPr>
        <w:jc w:val="both"/>
        <w:rPr>
          <w:b/>
          <w:bCs/>
        </w:rPr>
      </w:pPr>
      <w:r>
        <w:rPr>
          <w:b/>
          <w:bCs/>
        </w:rPr>
        <w:t>City of Garden City Water Department</w:t>
      </w:r>
    </w:p>
    <w:p w14:paraId="6146B8E3" w14:textId="49F8536B" w:rsidR="00C26832" w:rsidRPr="00C26832" w:rsidRDefault="00C26832" w:rsidP="00C26832">
      <w:pPr>
        <w:jc w:val="both"/>
        <w:rPr>
          <w:b/>
          <w:bCs/>
        </w:rPr>
      </w:pPr>
      <w:r>
        <w:rPr>
          <w:b/>
          <w:bCs/>
        </w:rPr>
        <w:t>2 Bud Brown Dr. Garden City</w:t>
      </w:r>
      <w:r w:rsidR="00066650">
        <w:rPr>
          <w:b/>
          <w:bCs/>
        </w:rPr>
        <w:t>,</w:t>
      </w:r>
      <w:r>
        <w:rPr>
          <w:b/>
          <w:bCs/>
        </w:rPr>
        <w:t xml:space="preserve"> GA 31408</w:t>
      </w:r>
    </w:p>
    <w:p w14:paraId="712FD5B2" w14:textId="77777777" w:rsidR="00C26832" w:rsidRDefault="00C26832" w:rsidP="00C26832">
      <w:pPr>
        <w:rPr>
          <w:sz w:val="18"/>
          <w:szCs w:val="18"/>
        </w:rPr>
      </w:pPr>
    </w:p>
    <w:p w14:paraId="532609D2" w14:textId="1AD4A145" w:rsidR="00C26832" w:rsidRPr="00815026" w:rsidRDefault="00C26832" w:rsidP="00C26832">
      <w:pPr>
        <w:rPr>
          <w:rFonts w:ascii="Times New Roman" w:hAnsi="Times New Roman"/>
          <w:sz w:val="22"/>
          <w:szCs w:val="22"/>
        </w:rPr>
      </w:pPr>
      <w:r w:rsidRPr="00815026">
        <w:rPr>
          <w:rFonts w:ascii="Times New Roman" w:hAnsi="Times New Roman"/>
          <w:sz w:val="22"/>
          <w:szCs w:val="22"/>
        </w:rPr>
        <w:t xml:space="preserve">The City of </w:t>
      </w:r>
      <w:r w:rsidR="00D53AE1">
        <w:rPr>
          <w:rFonts w:ascii="Times New Roman" w:hAnsi="Times New Roman"/>
          <w:sz w:val="22"/>
          <w:szCs w:val="22"/>
        </w:rPr>
        <w:t xml:space="preserve">Garden City and the City of </w:t>
      </w:r>
      <w:r w:rsidR="00B52D1F">
        <w:rPr>
          <w:rFonts w:ascii="Times New Roman" w:hAnsi="Times New Roman"/>
          <w:sz w:val="22"/>
          <w:szCs w:val="22"/>
        </w:rPr>
        <w:t>Savannah</w:t>
      </w:r>
      <w:r w:rsidR="00D53AE1">
        <w:rPr>
          <w:rFonts w:ascii="Times New Roman" w:hAnsi="Times New Roman"/>
          <w:sz w:val="22"/>
          <w:szCs w:val="22"/>
        </w:rPr>
        <w:t xml:space="preserve"> have both</w:t>
      </w:r>
      <w:r w:rsidRPr="00815026">
        <w:rPr>
          <w:rFonts w:ascii="Times New Roman" w:hAnsi="Times New Roman"/>
          <w:sz w:val="22"/>
          <w:szCs w:val="22"/>
        </w:rPr>
        <w:t xml:space="preserve"> performed many</w:t>
      </w:r>
      <w:r w:rsidR="009B5F91" w:rsidRPr="00815026">
        <w:rPr>
          <w:rFonts w:ascii="Times New Roman" w:hAnsi="Times New Roman"/>
          <w:sz w:val="22"/>
          <w:szCs w:val="22"/>
        </w:rPr>
        <w:t xml:space="preserve"> tests and procedures during 202</w:t>
      </w:r>
      <w:r w:rsidR="00046699">
        <w:rPr>
          <w:rFonts w:ascii="Times New Roman" w:hAnsi="Times New Roman"/>
          <w:sz w:val="22"/>
          <w:szCs w:val="22"/>
        </w:rPr>
        <w:t>5</w:t>
      </w:r>
      <w:r w:rsidRPr="00815026">
        <w:rPr>
          <w:rFonts w:ascii="Times New Roman" w:hAnsi="Times New Roman"/>
          <w:sz w:val="22"/>
          <w:szCs w:val="22"/>
        </w:rPr>
        <w:t xml:space="preserve"> to ensure water quality.  Tests have been </w:t>
      </w:r>
      <w:proofErr w:type="gramStart"/>
      <w:r w:rsidRPr="00815026">
        <w:rPr>
          <w:rFonts w:ascii="Times New Roman" w:hAnsi="Times New Roman"/>
          <w:sz w:val="22"/>
          <w:szCs w:val="22"/>
        </w:rPr>
        <w:t>made</w:t>
      </w:r>
      <w:proofErr w:type="gramEnd"/>
      <w:r w:rsidRPr="00815026">
        <w:rPr>
          <w:rFonts w:ascii="Times New Roman" w:hAnsi="Times New Roman"/>
          <w:sz w:val="22"/>
          <w:szCs w:val="22"/>
        </w:rPr>
        <w:t xml:space="preserve"> on several water quality parameters.</w:t>
      </w:r>
      <w:r w:rsidR="00066650">
        <w:rPr>
          <w:rFonts w:ascii="Times New Roman" w:hAnsi="Times New Roman"/>
          <w:sz w:val="22"/>
          <w:szCs w:val="22"/>
        </w:rPr>
        <w:t xml:space="preserve"> </w:t>
      </w:r>
      <w:r w:rsidRPr="00815026">
        <w:rPr>
          <w:rFonts w:ascii="Times New Roman" w:hAnsi="Times New Roman"/>
          <w:sz w:val="22"/>
          <w:szCs w:val="22"/>
        </w:rPr>
        <w:t xml:space="preserve"> The </w:t>
      </w:r>
      <w:proofErr w:type="gramStart"/>
      <w:r w:rsidRPr="00815026">
        <w:rPr>
          <w:rFonts w:ascii="Times New Roman" w:hAnsi="Times New Roman"/>
          <w:sz w:val="22"/>
          <w:szCs w:val="22"/>
        </w:rPr>
        <w:t>City</w:t>
      </w:r>
      <w:proofErr w:type="gramEnd"/>
      <w:r w:rsidRPr="00815026">
        <w:rPr>
          <w:rFonts w:ascii="Times New Roman" w:hAnsi="Times New Roman"/>
          <w:sz w:val="22"/>
          <w:szCs w:val="22"/>
        </w:rPr>
        <w:t xml:space="preserve"> has met all sampling and reporting requirements.</w:t>
      </w:r>
      <w:r w:rsidR="00066650">
        <w:rPr>
          <w:rFonts w:ascii="Times New Roman" w:hAnsi="Times New Roman"/>
          <w:sz w:val="22"/>
          <w:szCs w:val="22"/>
        </w:rPr>
        <w:t xml:space="preserve"> </w:t>
      </w:r>
      <w:r w:rsidRPr="00815026">
        <w:rPr>
          <w:rFonts w:ascii="Times New Roman" w:hAnsi="Times New Roman"/>
          <w:sz w:val="22"/>
          <w:szCs w:val="22"/>
        </w:rPr>
        <w:t xml:space="preserve"> The following table lists all detected substances that require monitoring.</w:t>
      </w:r>
    </w:p>
    <w:p w14:paraId="5ECF18D1" w14:textId="77777777" w:rsidR="00815026" w:rsidRPr="00815026" w:rsidRDefault="00815026" w:rsidP="00C26832">
      <w:pPr>
        <w:rPr>
          <w:rFonts w:ascii="Times New Roman" w:hAnsi="Times New Roman"/>
          <w:sz w:val="20"/>
          <w:szCs w:val="20"/>
        </w:rPr>
      </w:pPr>
    </w:p>
    <w:p w14:paraId="75539660" w14:textId="77777777" w:rsidR="00C26832" w:rsidRDefault="00C26832" w:rsidP="00C26832">
      <w:pPr>
        <w:rPr>
          <w:sz w:val="16"/>
          <w:szCs w:val="16"/>
        </w:rPr>
      </w:pPr>
      <w:r>
        <w:rPr>
          <w:b/>
          <w:bCs/>
          <w:sz w:val="28"/>
          <w:szCs w:val="28"/>
        </w:rPr>
        <w:t>DRINKING WATER ANALYSIS</w:t>
      </w:r>
    </w:p>
    <w:p w14:paraId="22BCDFF5" w14:textId="77777777" w:rsidR="00C26832" w:rsidRDefault="00C26832" w:rsidP="00C26832">
      <w:pPr>
        <w:rPr>
          <w:b/>
          <w:bCs/>
          <w:sz w:val="22"/>
          <w:szCs w:val="22"/>
        </w:rPr>
      </w:pPr>
      <w:r>
        <w:rPr>
          <w:b/>
          <w:bCs/>
          <w:sz w:val="22"/>
          <w:szCs w:val="22"/>
        </w:rPr>
        <w:t>Town Center Water System</w:t>
      </w:r>
      <w:r>
        <w:rPr>
          <w:b/>
          <w:bCs/>
          <w:sz w:val="22"/>
          <w:szCs w:val="22"/>
        </w:rPr>
        <w:tab/>
      </w:r>
      <w:r>
        <w:rPr>
          <w:b/>
          <w:bCs/>
          <w:sz w:val="22"/>
          <w:szCs w:val="22"/>
        </w:rPr>
        <w:tab/>
        <w:t xml:space="preserve">                        </w:t>
      </w:r>
    </w:p>
    <w:p w14:paraId="42E86FE1" w14:textId="77777777" w:rsidR="00394881" w:rsidRPr="00C26832" w:rsidRDefault="00394881" w:rsidP="00C26832">
      <w:pPr>
        <w:jc w:val="both"/>
        <w:rPr>
          <w:rFonts w:ascii="Comic Sans MS" w:hAnsi="Comic Sans MS" w:cs="Comic Sans MS"/>
          <w:sz w:val="18"/>
          <w:szCs w:val="18"/>
        </w:rPr>
      </w:pPr>
    </w:p>
    <w:p w14:paraId="6A18D537" w14:textId="77777777" w:rsidR="00C26832" w:rsidRDefault="00C26832" w:rsidP="00C26832">
      <w:pPr>
        <w:rPr>
          <w:sz w:val="14"/>
          <w:szCs w:val="14"/>
        </w:rPr>
      </w:pPr>
      <w:r>
        <w:rPr>
          <w:b/>
          <w:bCs/>
        </w:rPr>
        <w:t>Regulated Substances</w:t>
      </w:r>
      <w:r>
        <w:rPr>
          <w:sz w:val="14"/>
          <w:szCs w:val="14"/>
        </w:rPr>
        <w:t xml:space="preserve">  </w:t>
      </w:r>
    </w:p>
    <w:tbl>
      <w:tblPr>
        <w:tblW w:w="11683" w:type="dxa"/>
        <w:jc w:val="center"/>
        <w:tblLayout w:type="fixed"/>
        <w:tblCellMar>
          <w:left w:w="62" w:type="dxa"/>
          <w:right w:w="62" w:type="dxa"/>
        </w:tblCellMar>
        <w:tblLook w:val="0000" w:firstRow="0" w:lastRow="0" w:firstColumn="0" w:lastColumn="0" w:noHBand="0" w:noVBand="0"/>
      </w:tblPr>
      <w:tblGrid>
        <w:gridCol w:w="2070"/>
        <w:gridCol w:w="540"/>
        <w:gridCol w:w="877"/>
        <w:gridCol w:w="990"/>
        <w:gridCol w:w="1346"/>
        <w:gridCol w:w="1593"/>
        <w:gridCol w:w="1581"/>
        <w:gridCol w:w="2686"/>
      </w:tblGrid>
      <w:tr w:rsidR="00C26832" w14:paraId="242A7D7E" w14:textId="77777777" w:rsidTr="008326AA">
        <w:trPr>
          <w:cantSplit/>
          <w:jc w:val="center"/>
        </w:trPr>
        <w:tc>
          <w:tcPr>
            <w:tcW w:w="11683" w:type="dxa"/>
            <w:gridSpan w:val="8"/>
            <w:tcBorders>
              <w:top w:val="double" w:sz="6" w:space="0" w:color="auto"/>
              <w:left w:val="double" w:sz="6" w:space="0" w:color="auto"/>
              <w:bottom w:val="double" w:sz="6" w:space="0" w:color="auto"/>
              <w:right w:val="double" w:sz="6" w:space="0" w:color="auto"/>
            </w:tcBorders>
          </w:tcPr>
          <w:p w14:paraId="55B88DF3" w14:textId="77777777" w:rsidR="00C26832" w:rsidRDefault="00C26832" w:rsidP="00295FCF">
            <w:pPr>
              <w:jc w:val="center"/>
            </w:pPr>
            <w:proofErr w:type="gramStart"/>
            <w:r>
              <w:rPr>
                <w:b/>
                <w:bCs/>
                <w:sz w:val="18"/>
                <w:szCs w:val="18"/>
              </w:rPr>
              <w:t>Detected  Parameters</w:t>
            </w:r>
            <w:proofErr w:type="gramEnd"/>
          </w:p>
        </w:tc>
      </w:tr>
      <w:tr w:rsidR="00C26832" w14:paraId="7EE71C1C" w14:textId="77777777" w:rsidTr="008326AA">
        <w:trPr>
          <w:cantSplit/>
          <w:trHeight w:val="828"/>
          <w:jc w:val="center"/>
        </w:trPr>
        <w:tc>
          <w:tcPr>
            <w:tcW w:w="2070" w:type="dxa"/>
            <w:tcBorders>
              <w:top w:val="nil"/>
              <w:left w:val="double" w:sz="6" w:space="0" w:color="auto"/>
              <w:bottom w:val="nil"/>
              <w:right w:val="nil"/>
            </w:tcBorders>
          </w:tcPr>
          <w:p w14:paraId="0D1D18ED" w14:textId="77777777" w:rsidR="00C26832" w:rsidRDefault="00C26832" w:rsidP="00295FCF">
            <w:pPr>
              <w:jc w:val="center"/>
            </w:pPr>
            <w:r>
              <w:rPr>
                <w:b/>
                <w:bCs/>
                <w:sz w:val="18"/>
                <w:szCs w:val="18"/>
              </w:rPr>
              <w:t>Substance Tested and Detected</w:t>
            </w:r>
          </w:p>
        </w:tc>
        <w:tc>
          <w:tcPr>
            <w:tcW w:w="540" w:type="dxa"/>
            <w:tcBorders>
              <w:top w:val="nil"/>
              <w:left w:val="single" w:sz="6" w:space="0" w:color="auto"/>
              <w:bottom w:val="nil"/>
              <w:right w:val="nil"/>
            </w:tcBorders>
          </w:tcPr>
          <w:p w14:paraId="305200E2" w14:textId="77777777" w:rsidR="00C26832" w:rsidRDefault="00C26832" w:rsidP="00295FCF">
            <w:pPr>
              <w:jc w:val="center"/>
              <w:rPr>
                <w:b/>
                <w:bCs/>
                <w:sz w:val="18"/>
                <w:szCs w:val="18"/>
              </w:rPr>
            </w:pPr>
          </w:p>
          <w:p w14:paraId="54F8AE33" w14:textId="77777777" w:rsidR="00C26832" w:rsidRDefault="00C26832" w:rsidP="00295FCF">
            <w:pPr>
              <w:jc w:val="center"/>
              <w:rPr>
                <w:b/>
                <w:bCs/>
                <w:sz w:val="18"/>
                <w:szCs w:val="18"/>
              </w:rPr>
            </w:pPr>
          </w:p>
          <w:p w14:paraId="633FBB08" w14:textId="77777777" w:rsidR="00C26832" w:rsidRDefault="00C26832" w:rsidP="00295FCF">
            <w:pPr>
              <w:jc w:val="center"/>
            </w:pPr>
            <w:r>
              <w:rPr>
                <w:b/>
                <w:bCs/>
                <w:sz w:val="18"/>
                <w:szCs w:val="18"/>
              </w:rPr>
              <w:t>Unit</w:t>
            </w:r>
          </w:p>
        </w:tc>
        <w:tc>
          <w:tcPr>
            <w:tcW w:w="877" w:type="dxa"/>
            <w:tcBorders>
              <w:top w:val="nil"/>
              <w:left w:val="single" w:sz="6" w:space="0" w:color="auto"/>
              <w:bottom w:val="nil"/>
              <w:right w:val="nil"/>
            </w:tcBorders>
          </w:tcPr>
          <w:p w14:paraId="1EF72050" w14:textId="77777777" w:rsidR="00C26832" w:rsidRDefault="00C26832" w:rsidP="00295FCF">
            <w:pPr>
              <w:jc w:val="center"/>
              <w:rPr>
                <w:b/>
                <w:bCs/>
                <w:sz w:val="18"/>
                <w:szCs w:val="18"/>
              </w:rPr>
            </w:pPr>
          </w:p>
          <w:p w14:paraId="099F60F4" w14:textId="77777777" w:rsidR="00C26832" w:rsidRDefault="00C26832" w:rsidP="00295FCF">
            <w:pPr>
              <w:jc w:val="center"/>
              <w:rPr>
                <w:b/>
                <w:bCs/>
                <w:sz w:val="18"/>
                <w:szCs w:val="18"/>
              </w:rPr>
            </w:pPr>
            <w:r>
              <w:rPr>
                <w:b/>
                <w:bCs/>
                <w:sz w:val="18"/>
                <w:szCs w:val="18"/>
              </w:rPr>
              <w:t>Goal</w:t>
            </w:r>
          </w:p>
          <w:p w14:paraId="4257137C" w14:textId="77777777" w:rsidR="00C26832" w:rsidRDefault="00C26832" w:rsidP="00295FCF">
            <w:pPr>
              <w:jc w:val="center"/>
            </w:pPr>
            <w:r>
              <w:rPr>
                <w:b/>
                <w:bCs/>
                <w:sz w:val="18"/>
                <w:szCs w:val="18"/>
              </w:rPr>
              <w:t>MCLG</w:t>
            </w:r>
          </w:p>
        </w:tc>
        <w:tc>
          <w:tcPr>
            <w:tcW w:w="990" w:type="dxa"/>
            <w:tcBorders>
              <w:top w:val="nil"/>
              <w:left w:val="single" w:sz="6" w:space="0" w:color="auto"/>
              <w:bottom w:val="nil"/>
              <w:right w:val="nil"/>
            </w:tcBorders>
          </w:tcPr>
          <w:p w14:paraId="21934148" w14:textId="77777777" w:rsidR="00C26832" w:rsidRDefault="00C26832" w:rsidP="00295FCF">
            <w:pPr>
              <w:jc w:val="center"/>
              <w:rPr>
                <w:b/>
                <w:bCs/>
                <w:sz w:val="18"/>
                <w:szCs w:val="18"/>
              </w:rPr>
            </w:pPr>
            <w:r>
              <w:rPr>
                <w:b/>
                <w:bCs/>
                <w:sz w:val="18"/>
                <w:szCs w:val="18"/>
              </w:rPr>
              <w:t>Maximum Allowed</w:t>
            </w:r>
          </w:p>
          <w:p w14:paraId="293C3AB4" w14:textId="77777777" w:rsidR="00C26832" w:rsidRDefault="00C26832" w:rsidP="00295FCF">
            <w:pPr>
              <w:jc w:val="center"/>
            </w:pPr>
            <w:r>
              <w:rPr>
                <w:b/>
                <w:bCs/>
                <w:sz w:val="18"/>
                <w:szCs w:val="18"/>
              </w:rPr>
              <w:t>MCL</w:t>
            </w:r>
          </w:p>
        </w:tc>
        <w:tc>
          <w:tcPr>
            <w:tcW w:w="1346" w:type="dxa"/>
            <w:tcBorders>
              <w:top w:val="nil"/>
              <w:left w:val="single" w:sz="6" w:space="0" w:color="auto"/>
              <w:bottom w:val="nil"/>
              <w:right w:val="nil"/>
            </w:tcBorders>
          </w:tcPr>
          <w:p w14:paraId="06A4D32D" w14:textId="77777777" w:rsidR="00C26832" w:rsidRDefault="00C26832" w:rsidP="00295FCF">
            <w:pPr>
              <w:jc w:val="center"/>
              <w:rPr>
                <w:b/>
                <w:bCs/>
                <w:sz w:val="18"/>
                <w:szCs w:val="18"/>
              </w:rPr>
            </w:pPr>
          </w:p>
          <w:p w14:paraId="7C461945" w14:textId="77777777" w:rsidR="00C26832" w:rsidRDefault="00C26832" w:rsidP="00295FCF">
            <w:pPr>
              <w:jc w:val="center"/>
            </w:pPr>
            <w:r>
              <w:rPr>
                <w:b/>
                <w:bCs/>
                <w:sz w:val="18"/>
                <w:szCs w:val="18"/>
              </w:rPr>
              <w:t>Amount Detected</w:t>
            </w:r>
          </w:p>
        </w:tc>
        <w:tc>
          <w:tcPr>
            <w:tcW w:w="1593" w:type="dxa"/>
            <w:tcBorders>
              <w:top w:val="nil"/>
              <w:left w:val="single" w:sz="6" w:space="0" w:color="auto"/>
              <w:bottom w:val="nil"/>
              <w:right w:val="nil"/>
            </w:tcBorders>
          </w:tcPr>
          <w:p w14:paraId="2844678D" w14:textId="77777777" w:rsidR="00C26832" w:rsidRDefault="00C26832" w:rsidP="00295FCF">
            <w:pPr>
              <w:jc w:val="center"/>
              <w:rPr>
                <w:b/>
                <w:bCs/>
                <w:sz w:val="18"/>
                <w:szCs w:val="18"/>
              </w:rPr>
            </w:pPr>
          </w:p>
          <w:p w14:paraId="63454CE2" w14:textId="77777777" w:rsidR="00C26832" w:rsidRDefault="00C26832" w:rsidP="00295FCF">
            <w:pPr>
              <w:jc w:val="center"/>
            </w:pPr>
            <w:r>
              <w:rPr>
                <w:b/>
                <w:bCs/>
                <w:sz w:val="18"/>
                <w:szCs w:val="18"/>
              </w:rPr>
              <w:t>Range of Detection</w:t>
            </w:r>
          </w:p>
        </w:tc>
        <w:tc>
          <w:tcPr>
            <w:tcW w:w="1581" w:type="dxa"/>
            <w:tcBorders>
              <w:top w:val="nil"/>
              <w:left w:val="single" w:sz="6" w:space="0" w:color="auto"/>
              <w:bottom w:val="nil"/>
              <w:right w:val="nil"/>
            </w:tcBorders>
          </w:tcPr>
          <w:p w14:paraId="74A370EF" w14:textId="77777777" w:rsidR="00C26832" w:rsidRDefault="00C26832" w:rsidP="00295FCF">
            <w:pPr>
              <w:jc w:val="center"/>
              <w:rPr>
                <w:b/>
                <w:bCs/>
                <w:sz w:val="18"/>
                <w:szCs w:val="18"/>
              </w:rPr>
            </w:pPr>
            <w:r>
              <w:rPr>
                <w:b/>
                <w:bCs/>
                <w:sz w:val="18"/>
                <w:szCs w:val="18"/>
              </w:rPr>
              <w:t xml:space="preserve">Is It Safe?  </w:t>
            </w:r>
          </w:p>
          <w:p w14:paraId="3D30842D" w14:textId="77777777" w:rsidR="00C26832" w:rsidRDefault="00C26832" w:rsidP="00295FCF">
            <w:pPr>
              <w:jc w:val="center"/>
            </w:pPr>
            <w:r>
              <w:rPr>
                <w:b/>
                <w:bCs/>
                <w:sz w:val="18"/>
                <w:szCs w:val="18"/>
              </w:rPr>
              <w:t>(Does It Meet Standards?)</w:t>
            </w:r>
          </w:p>
        </w:tc>
        <w:tc>
          <w:tcPr>
            <w:tcW w:w="2686" w:type="dxa"/>
            <w:tcBorders>
              <w:top w:val="nil"/>
              <w:left w:val="single" w:sz="6" w:space="0" w:color="auto"/>
              <w:bottom w:val="nil"/>
              <w:right w:val="double" w:sz="6" w:space="0" w:color="auto"/>
            </w:tcBorders>
          </w:tcPr>
          <w:p w14:paraId="094B75DD" w14:textId="77777777" w:rsidR="00C26832" w:rsidRDefault="00C26832" w:rsidP="00295FCF">
            <w:pPr>
              <w:jc w:val="center"/>
              <w:rPr>
                <w:b/>
                <w:bCs/>
                <w:sz w:val="18"/>
                <w:szCs w:val="18"/>
              </w:rPr>
            </w:pPr>
          </w:p>
          <w:p w14:paraId="2EF545A6" w14:textId="77777777" w:rsidR="00C26832" w:rsidRDefault="00C26832" w:rsidP="00295FCF">
            <w:pPr>
              <w:jc w:val="center"/>
              <w:rPr>
                <w:b/>
                <w:bCs/>
                <w:sz w:val="18"/>
                <w:szCs w:val="18"/>
              </w:rPr>
            </w:pPr>
          </w:p>
          <w:p w14:paraId="127DCB26" w14:textId="77777777" w:rsidR="00C26832" w:rsidRDefault="00C26832" w:rsidP="00295FCF">
            <w:pPr>
              <w:jc w:val="center"/>
            </w:pPr>
            <w:r>
              <w:rPr>
                <w:b/>
                <w:bCs/>
                <w:sz w:val="18"/>
                <w:szCs w:val="18"/>
              </w:rPr>
              <w:t>Probable Source</w:t>
            </w:r>
          </w:p>
        </w:tc>
      </w:tr>
      <w:tr w:rsidR="00C26832" w14:paraId="434A5DCE" w14:textId="77777777" w:rsidTr="008326AA">
        <w:trPr>
          <w:cantSplit/>
          <w:trHeight w:val="403"/>
          <w:jc w:val="center"/>
        </w:trPr>
        <w:tc>
          <w:tcPr>
            <w:tcW w:w="2070" w:type="dxa"/>
            <w:tcBorders>
              <w:top w:val="nil"/>
              <w:left w:val="double" w:sz="6" w:space="0" w:color="auto"/>
              <w:bottom w:val="single" w:sz="6" w:space="0" w:color="auto"/>
              <w:right w:val="nil"/>
            </w:tcBorders>
          </w:tcPr>
          <w:p w14:paraId="032E5DEE" w14:textId="3F405C3C" w:rsidR="00394EB6" w:rsidRPr="00394EB6" w:rsidRDefault="00C26832" w:rsidP="00295FCF">
            <w:pPr>
              <w:rPr>
                <w:sz w:val="18"/>
                <w:szCs w:val="18"/>
              </w:rPr>
            </w:pPr>
            <w:r>
              <w:rPr>
                <w:sz w:val="18"/>
                <w:szCs w:val="18"/>
              </w:rPr>
              <w:t>Copper</w:t>
            </w:r>
          </w:p>
        </w:tc>
        <w:tc>
          <w:tcPr>
            <w:tcW w:w="540" w:type="dxa"/>
            <w:tcBorders>
              <w:top w:val="nil"/>
              <w:left w:val="single" w:sz="6" w:space="0" w:color="auto"/>
              <w:bottom w:val="single" w:sz="6" w:space="0" w:color="auto"/>
              <w:right w:val="nil"/>
            </w:tcBorders>
          </w:tcPr>
          <w:p w14:paraId="24D61B66" w14:textId="03D5924B" w:rsidR="00C26832" w:rsidRDefault="00C26832" w:rsidP="00295FCF">
            <w:pPr>
              <w:jc w:val="center"/>
            </w:pPr>
            <w:r>
              <w:rPr>
                <w:sz w:val="18"/>
                <w:szCs w:val="18"/>
              </w:rPr>
              <w:t>pp</w:t>
            </w:r>
            <w:r w:rsidR="005A65D2">
              <w:rPr>
                <w:sz w:val="18"/>
                <w:szCs w:val="18"/>
              </w:rPr>
              <w:t>b</w:t>
            </w:r>
          </w:p>
        </w:tc>
        <w:tc>
          <w:tcPr>
            <w:tcW w:w="877" w:type="dxa"/>
            <w:tcBorders>
              <w:top w:val="nil"/>
              <w:left w:val="single" w:sz="6" w:space="0" w:color="auto"/>
              <w:bottom w:val="single" w:sz="6" w:space="0" w:color="auto"/>
              <w:right w:val="nil"/>
            </w:tcBorders>
          </w:tcPr>
          <w:p w14:paraId="44E5EAC7" w14:textId="23BBEAE6" w:rsidR="00C26832" w:rsidRDefault="00EA7200" w:rsidP="00295FCF">
            <w:pPr>
              <w:jc w:val="center"/>
            </w:pPr>
            <w:r>
              <w:rPr>
                <w:sz w:val="18"/>
                <w:szCs w:val="18"/>
              </w:rPr>
              <w:t>1</w:t>
            </w:r>
            <w:r w:rsidR="00062DA5">
              <w:rPr>
                <w:sz w:val="18"/>
                <w:szCs w:val="18"/>
              </w:rPr>
              <w:t>300</w:t>
            </w:r>
          </w:p>
        </w:tc>
        <w:tc>
          <w:tcPr>
            <w:tcW w:w="990" w:type="dxa"/>
            <w:tcBorders>
              <w:top w:val="nil"/>
              <w:left w:val="single" w:sz="6" w:space="0" w:color="auto"/>
              <w:bottom w:val="single" w:sz="6" w:space="0" w:color="auto"/>
              <w:right w:val="nil"/>
            </w:tcBorders>
          </w:tcPr>
          <w:p w14:paraId="436CB327" w14:textId="7A498662" w:rsidR="00C26832" w:rsidRDefault="00EA7200" w:rsidP="00295FCF">
            <w:pPr>
              <w:jc w:val="center"/>
            </w:pPr>
            <w:r>
              <w:rPr>
                <w:sz w:val="18"/>
                <w:szCs w:val="18"/>
              </w:rPr>
              <w:t>1</w:t>
            </w:r>
            <w:r w:rsidR="005A65D2">
              <w:rPr>
                <w:sz w:val="18"/>
                <w:szCs w:val="18"/>
              </w:rPr>
              <w:t>300</w:t>
            </w:r>
            <w:r>
              <w:rPr>
                <w:sz w:val="18"/>
                <w:szCs w:val="18"/>
              </w:rPr>
              <w:t xml:space="preserve"> pp</w:t>
            </w:r>
            <w:r w:rsidR="005A65D2">
              <w:rPr>
                <w:sz w:val="18"/>
                <w:szCs w:val="18"/>
              </w:rPr>
              <w:t>b</w:t>
            </w:r>
          </w:p>
        </w:tc>
        <w:tc>
          <w:tcPr>
            <w:tcW w:w="1346" w:type="dxa"/>
            <w:tcBorders>
              <w:top w:val="nil"/>
              <w:left w:val="single" w:sz="6" w:space="0" w:color="auto"/>
              <w:bottom w:val="single" w:sz="6" w:space="0" w:color="auto"/>
              <w:right w:val="nil"/>
            </w:tcBorders>
          </w:tcPr>
          <w:p w14:paraId="3C21B75C" w14:textId="28F5EE97" w:rsidR="00C26832" w:rsidRDefault="005A65D2" w:rsidP="00295FCF">
            <w:pPr>
              <w:jc w:val="center"/>
              <w:rPr>
                <w:sz w:val="18"/>
                <w:szCs w:val="18"/>
              </w:rPr>
            </w:pPr>
            <w:r>
              <w:rPr>
                <w:sz w:val="18"/>
                <w:szCs w:val="18"/>
              </w:rPr>
              <w:t>87.5</w:t>
            </w:r>
            <w:r w:rsidR="00EA7200">
              <w:rPr>
                <w:sz w:val="18"/>
                <w:szCs w:val="18"/>
              </w:rPr>
              <w:t xml:space="preserve"> pp</w:t>
            </w:r>
            <w:r>
              <w:rPr>
                <w:sz w:val="18"/>
                <w:szCs w:val="18"/>
              </w:rPr>
              <w:t>b</w:t>
            </w:r>
          </w:p>
          <w:p w14:paraId="7484163E" w14:textId="77777777" w:rsidR="00C26832" w:rsidRDefault="00C26832" w:rsidP="00295FCF">
            <w:pPr>
              <w:jc w:val="center"/>
            </w:pPr>
            <w:r>
              <w:rPr>
                <w:sz w:val="14"/>
                <w:szCs w:val="14"/>
              </w:rPr>
              <w:t>(90</w:t>
            </w:r>
            <w:r>
              <w:rPr>
                <w:sz w:val="14"/>
                <w:szCs w:val="14"/>
                <w:vertAlign w:val="superscript"/>
              </w:rPr>
              <w:t>th</w:t>
            </w:r>
            <w:r>
              <w:rPr>
                <w:sz w:val="14"/>
                <w:szCs w:val="14"/>
              </w:rPr>
              <w:t xml:space="preserve"> Percentile)</w:t>
            </w:r>
          </w:p>
        </w:tc>
        <w:tc>
          <w:tcPr>
            <w:tcW w:w="1593" w:type="dxa"/>
            <w:tcBorders>
              <w:top w:val="nil"/>
              <w:left w:val="single" w:sz="6" w:space="0" w:color="auto"/>
              <w:bottom w:val="single" w:sz="6" w:space="0" w:color="auto"/>
              <w:right w:val="nil"/>
            </w:tcBorders>
          </w:tcPr>
          <w:p w14:paraId="0A562FDA" w14:textId="2DAA7237" w:rsidR="00C26832" w:rsidRPr="002B2C11" w:rsidRDefault="002B2C11" w:rsidP="00295FCF">
            <w:pPr>
              <w:jc w:val="center"/>
              <w:rPr>
                <w:sz w:val="16"/>
                <w:szCs w:val="16"/>
              </w:rPr>
            </w:pPr>
            <w:r>
              <w:rPr>
                <w:sz w:val="16"/>
                <w:szCs w:val="16"/>
              </w:rPr>
              <w:t>4.6 - 160</w:t>
            </w:r>
          </w:p>
        </w:tc>
        <w:tc>
          <w:tcPr>
            <w:tcW w:w="1581" w:type="dxa"/>
            <w:tcBorders>
              <w:top w:val="nil"/>
              <w:left w:val="single" w:sz="6" w:space="0" w:color="auto"/>
              <w:bottom w:val="single" w:sz="6" w:space="0" w:color="auto"/>
              <w:right w:val="nil"/>
            </w:tcBorders>
          </w:tcPr>
          <w:p w14:paraId="27768441" w14:textId="77777777" w:rsidR="00C26832" w:rsidRDefault="00C26832" w:rsidP="00295FCF">
            <w:pPr>
              <w:jc w:val="center"/>
            </w:pPr>
            <w:r>
              <w:rPr>
                <w:sz w:val="18"/>
                <w:szCs w:val="18"/>
              </w:rPr>
              <w:t>Yes</w:t>
            </w:r>
          </w:p>
        </w:tc>
        <w:tc>
          <w:tcPr>
            <w:tcW w:w="2686" w:type="dxa"/>
            <w:tcBorders>
              <w:top w:val="nil"/>
              <w:left w:val="single" w:sz="6" w:space="0" w:color="auto"/>
              <w:bottom w:val="single" w:sz="6" w:space="0" w:color="auto"/>
              <w:right w:val="double" w:sz="6" w:space="0" w:color="auto"/>
            </w:tcBorders>
          </w:tcPr>
          <w:p w14:paraId="08BC8516" w14:textId="77777777" w:rsidR="00C26832" w:rsidRDefault="00C26832" w:rsidP="00295FCF">
            <w:r>
              <w:rPr>
                <w:sz w:val="18"/>
                <w:szCs w:val="18"/>
              </w:rPr>
              <w:t>Corrosion of household plumbing</w:t>
            </w:r>
          </w:p>
        </w:tc>
      </w:tr>
      <w:tr w:rsidR="00C26832" w14:paraId="19DA5A0F" w14:textId="77777777" w:rsidTr="008326AA">
        <w:trPr>
          <w:cantSplit/>
          <w:trHeight w:val="403"/>
          <w:jc w:val="center"/>
        </w:trPr>
        <w:tc>
          <w:tcPr>
            <w:tcW w:w="2070" w:type="dxa"/>
            <w:tcBorders>
              <w:top w:val="single" w:sz="6" w:space="0" w:color="auto"/>
              <w:left w:val="double" w:sz="6" w:space="0" w:color="auto"/>
              <w:bottom w:val="single" w:sz="6" w:space="0" w:color="auto"/>
              <w:right w:val="nil"/>
            </w:tcBorders>
          </w:tcPr>
          <w:p w14:paraId="16FD8640" w14:textId="0C32A29E" w:rsidR="00394EB6" w:rsidRPr="00394EB6" w:rsidRDefault="00C26832" w:rsidP="00295FCF">
            <w:pPr>
              <w:rPr>
                <w:sz w:val="18"/>
                <w:szCs w:val="18"/>
              </w:rPr>
            </w:pPr>
            <w:r>
              <w:rPr>
                <w:sz w:val="18"/>
                <w:szCs w:val="18"/>
              </w:rPr>
              <w:t>Lead</w:t>
            </w:r>
          </w:p>
        </w:tc>
        <w:tc>
          <w:tcPr>
            <w:tcW w:w="540" w:type="dxa"/>
            <w:tcBorders>
              <w:top w:val="single" w:sz="6" w:space="0" w:color="auto"/>
              <w:left w:val="single" w:sz="6" w:space="0" w:color="auto"/>
              <w:bottom w:val="single" w:sz="6" w:space="0" w:color="auto"/>
              <w:right w:val="nil"/>
            </w:tcBorders>
          </w:tcPr>
          <w:p w14:paraId="1713F3A2" w14:textId="77777777" w:rsidR="00C26832" w:rsidRDefault="00C26832" w:rsidP="00295FCF">
            <w:pPr>
              <w:jc w:val="center"/>
            </w:pPr>
            <w:r>
              <w:rPr>
                <w:sz w:val="18"/>
                <w:szCs w:val="18"/>
              </w:rPr>
              <w:t>ppb</w:t>
            </w:r>
          </w:p>
        </w:tc>
        <w:tc>
          <w:tcPr>
            <w:tcW w:w="877" w:type="dxa"/>
            <w:tcBorders>
              <w:top w:val="single" w:sz="6" w:space="0" w:color="auto"/>
              <w:left w:val="single" w:sz="6" w:space="0" w:color="auto"/>
              <w:bottom w:val="single" w:sz="6" w:space="0" w:color="auto"/>
              <w:right w:val="nil"/>
            </w:tcBorders>
          </w:tcPr>
          <w:p w14:paraId="73765209" w14:textId="77777777" w:rsidR="00C26832" w:rsidRDefault="00C26832" w:rsidP="00295FCF">
            <w:pPr>
              <w:jc w:val="center"/>
            </w:pPr>
            <w:r>
              <w:rPr>
                <w:sz w:val="18"/>
                <w:szCs w:val="18"/>
              </w:rPr>
              <w:t>0</w:t>
            </w:r>
          </w:p>
        </w:tc>
        <w:tc>
          <w:tcPr>
            <w:tcW w:w="990" w:type="dxa"/>
            <w:tcBorders>
              <w:top w:val="single" w:sz="6" w:space="0" w:color="auto"/>
              <w:left w:val="single" w:sz="6" w:space="0" w:color="auto"/>
              <w:bottom w:val="single" w:sz="6" w:space="0" w:color="auto"/>
              <w:right w:val="nil"/>
            </w:tcBorders>
          </w:tcPr>
          <w:p w14:paraId="1D36085A" w14:textId="77777777" w:rsidR="00C26832" w:rsidRDefault="00C26832" w:rsidP="00295FCF">
            <w:pPr>
              <w:jc w:val="center"/>
            </w:pPr>
            <w:r>
              <w:rPr>
                <w:sz w:val="18"/>
                <w:szCs w:val="18"/>
              </w:rPr>
              <w:t>AL=15</w:t>
            </w:r>
          </w:p>
        </w:tc>
        <w:tc>
          <w:tcPr>
            <w:tcW w:w="1346" w:type="dxa"/>
            <w:tcBorders>
              <w:top w:val="single" w:sz="6" w:space="0" w:color="auto"/>
              <w:left w:val="single" w:sz="6" w:space="0" w:color="auto"/>
              <w:bottom w:val="single" w:sz="6" w:space="0" w:color="auto"/>
              <w:right w:val="nil"/>
            </w:tcBorders>
          </w:tcPr>
          <w:p w14:paraId="3CEB1985" w14:textId="7877C5E6" w:rsidR="00C26832" w:rsidRDefault="00C858A0" w:rsidP="00EA7200">
            <w:pPr>
              <w:rPr>
                <w:sz w:val="18"/>
                <w:szCs w:val="18"/>
              </w:rPr>
            </w:pPr>
            <w:r>
              <w:rPr>
                <w:sz w:val="18"/>
                <w:szCs w:val="18"/>
              </w:rPr>
              <w:t xml:space="preserve">      </w:t>
            </w:r>
            <w:r w:rsidR="00D53AE1">
              <w:rPr>
                <w:sz w:val="18"/>
                <w:szCs w:val="18"/>
              </w:rPr>
              <w:t>1.1</w:t>
            </w:r>
            <w:r w:rsidR="00EA7200">
              <w:rPr>
                <w:sz w:val="18"/>
                <w:szCs w:val="18"/>
              </w:rPr>
              <w:t xml:space="preserve"> ppb</w:t>
            </w:r>
          </w:p>
          <w:p w14:paraId="223EDF55" w14:textId="77777777" w:rsidR="00C26832" w:rsidRDefault="00C26832" w:rsidP="00295FCF">
            <w:pPr>
              <w:jc w:val="center"/>
            </w:pPr>
            <w:r>
              <w:rPr>
                <w:sz w:val="14"/>
                <w:szCs w:val="14"/>
              </w:rPr>
              <w:t>(90</w:t>
            </w:r>
            <w:r>
              <w:rPr>
                <w:sz w:val="14"/>
                <w:szCs w:val="14"/>
                <w:vertAlign w:val="superscript"/>
              </w:rPr>
              <w:t>th</w:t>
            </w:r>
            <w:r>
              <w:rPr>
                <w:sz w:val="14"/>
                <w:szCs w:val="14"/>
              </w:rPr>
              <w:t xml:space="preserve"> Percentile)</w:t>
            </w:r>
          </w:p>
        </w:tc>
        <w:tc>
          <w:tcPr>
            <w:tcW w:w="1593" w:type="dxa"/>
            <w:tcBorders>
              <w:top w:val="single" w:sz="6" w:space="0" w:color="auto"/>
              <w:left w:val="single" w:sz="6" w:space="0" w:color="auto"/>
              <w:bottom w:val="single" w:sz="6" w:space="0" w:color="auto"/>
              <w:right w:val="nil"/>
            </w:tcBorders>
          </w:tcPr>
          <w:p w14:paraId="610A7573" w14:textId="693B5377" w:rsidR="00C26832" w:rsidRPr="002B2C11" w:rsidRDefault="002B2C11" w:rsidP="00295FCF">
            <w:pPr>
              <w:jc w:val="center"/>
              <w:rPr>
                <w:sz w:val="16"/>
                <w:szCs w:val="16"/>
              </w:rPr>
            </w:pPr>
            <w:r>
              <w:rPr>
                <w:sz w:val="16"/>
                <w:szCs w:val="16"/>
              </w:rPr>
              <w:t>0 – 2.2</w:t>
            </w:r>
          </w:p>
        </w:tc>
        <w:tc>
          <w:tcPr>
            <w:tcW w:w="1581" w:type="dxa"/>
            <w:tcBorders>
              <w:top w:val="single" w:sz="6" w:space="0" w:color="auto"/>
              <w:left w:val="single" w:sz="6" w:space="0" w:color="auto"/>
              <w:bottom w:val="single" w:sz="6" w:space="0" w:color="auto"/>
              <w:right w:val="nil"/>
            </w:tcBorders>
          </w:tcPr>
          <w:p w14:paraId="6948B81B" w14:textId="77777777" w:rsidR="00C26832" w:rsidRDefault="00C26832" w:rsidP="00295FCF">
            <w:pPr>
              <w:jc w:val="center"/>
            </w:pPr>
            <w:r>
              <w:rPr>
                <w:sz w:val="18"/>
                <w:szCs w:val="18"/>
              </w:rPr>
              <w:t>Yes</w:t>
            </w:r>
          </w:p>
        </w:tc>
        <w:tc>
          <w:tcPr>
            <w:tcW w:w="2686" w:type="dxa"/>
            <w:tcBorders>
              <w:top w:val="single" w:sz="6" w:space="0" w:color="auto"/>
              <w:left w:val="single" w:sz="6" w:space="0" w:color="auto"/>
              <w:bottom w:val="single" w:sz="6" w:space="0" w:color="auto"/>
              <w:right w:val="double" w:sz="6" w:space="0" w:color="auto"/>
            </w:tcBorders>
          </w:tcPr>
          <w:p w14:paraId="25CBE343" w14:textId="77777777" w:rsidR="00C26832" w:rsidRDefault="00C26832" w:rsidP="00295FCF">
            <w:r>
              <w:rPr>
                <w:sz w:val="18"/>
                <w:szCs w:val="18"/>
              </w:rPr>
              <w:t>Corrosion of household plumbing</w:t>
            </w:r>
          </w:p>
        </w:tc>
      </w:tr>
      <w:tr w:rsidR="00C26832" w14:paraId="68CB3EF3" w14:textId="77777777" w:rsidTr="008326AA">
        <w:trPr>
          <w:cantSplit/>
          <w:trHeight w:val="403"/>
          <w:jc w:val="center"/>
        </w:trPr>
        <w:tc>
          <w:tcPr>
            <w:tcW w:w="2070" w:type="dxa"/>
            <w:tcBorders>
              <w:top w:val="single" w:sz="6" w:space="0" w:color="auto"/>
              <w:left w:val="double" w:sz="6" w:space="0" w:color="auto"/>
              <w:bottom w:val="single" w:sz="6" w:space="0" w:color="auto"/>
              <w:right w:val="nil"/>
            </w:tcBorders>
          </w:tcPr>
          <w:p w14:paraId="68BDA752" w14:textId="77777777" w:rsidR="00C26832" w:rsidRPr="00560426" w:rsidRDefault="00C26832" w:rsidP="009B5F91">
            <w:pPr>
              <w:rPr>
                <w:sz w:val="16"/>
                <w:szCs w:val="16"/>
              </w:rPr>
            </w:pPr>
            <w:r w:rsidRPr="00560426">
              <w:rPr>
                <w:sz w:val="16"/>
                <w:szCs w:val="16"/>
              </w:rPr>
              <w:t>Total Coliform Bacteria</w:t>
            </w:r>
          </w:p>
        </w:tc>
        <w:tc>
          <w:tcPr>
            <w:tcW w:w="540" w:type="dxa"/>
            <w:tcBorders>
              <w:top w:val="single" w:sz="6" w:space="0" w:color="auto"/>
              <w:left w:val="single" w:sz="6" w:space="0" w:color="auto"/>
              <w:bottom w:val="single" w:sz="6" w:space="0" w:color="auto"/>
              <w:right w:val="nil"/>
            </w:tcBorders>
          </w:tcPr>
          <w:p w14:paraId="4EC8E5A1" w14:textId="49CD3B2E" w:rsidR="00C26832" w:rsidRPr="00560426" w:rsidRDefault="008324A7" w:rsidP="00295FCF">
            <w:pPr>
              <w:jc w:val="center"/>
              <w:rPr>
                <w:sz w:val="16"/>
                <w:szCs w:val="16"/>
              </w:rPr>
            </w:pPr>
            <w:r>
              <w:rPr>
                <w:sz w:val="16"/>
                <w:szCs w:val="16"/>
              </w:rPr>
              <w:t>CFU</w:t>
            </w:r>
          </w:p>
        </w:tc>
        <w:tc>
          <w:tcPr>
            <w:tcW w:w="877" w:type="dxa"/>
            <w:tcBorders>
              <w:top w:val="single" w:sz="6" w:space="0" w:color="auto"/>
              <w:left w:val="single" w:sz="6" w:space="0" w:color="auto"/>
              <w:bottom w:val="single" w:sz="6" w:space="0" w:color="auto"/>
              <w:right w:val="nil"/>
            </w:tcBorders>
          </w:tcPr>
          <w:p w14:paraId="0C1E4076" w14:textId="77777777" w:rsidR="00C26832" w:rsidRPr="00560426" w:rsidRDefault="00C26832" w:rsidP="00295FCF">
            <w:pPr>
              <w:jc w:val="center"/>
              <w:rPr>
                <w:sz w:val="16"/>
                <w:szCs w:val="16"/>
              </w:rPr>
            </w:pPr>
            <w:r w:rsidRPr="00560426">
              <w:rPr>
                <w:sz w:val="16"/>
                <w:szCs w:val="16"/>
              </w:rPr>
              <w:t>0</w:t>
            </w:r>
          </w:p>
        </w:tc>
        <w:tc>
          <w:tcPr>
            <w:tcW w:w="990" w:type="dxa"/>
            <w:tcBorders>
              <w:top w:val="single" w:sz="6" w:space="0" w:color="auto"/>
              <w:left w:val="single" w:sz="6" w:space="0" w:color="auto"/>
              <w:bottom w:val="single" w:sz="6" w:space="0" w:color="auto"/>
              <w:right w:val="nil"/>
            </w:tcBorders>
          </w:tcPr>
          <w:p w14:paraId="7F9BA2B7" w14:textId="77777777" w:rsidR="00C26832" w:rsidRPr="00560426" w:rsidRDefault="00C26832" w:rsidP="00295FCF">
            <w:pPr>
              <w:jc w:val="center"/>
              <w:rPr>
                <w:sz w:val="16"/>
                <w:szCs w:val="16"/>
              </w:rPr>
            </w:pPr>
            <w:r w:rsidRPr="00560426">
              <w:rPr>
                <w:sz w:val="16"/>
                <w:szCs w:val="16"/>
              </w:rPr>
              <w:t>Presence of coliform bacteria in &gt;</w:t>
            </w:r>
            <w:r>
              <w:rPr>
                <w:sz w:val="16"/>
                <w:szCs w:val="16"/>
              </w:rPr>
              <w:t>1</w:t>
            </w:r>
            <w:r w:rsidRPr="00560426">
              <w:rPr>
                <w:sz w:val="16"/>
                <w:szCs w:val="16"/>
              </w:rPr>
              <w:t xml:space="preserve"> of monthly samples</w:t>
            </w:r>
          </w:p>
        </w:tc>
        <w:tc>
          <w:tcPr>
            <w:tcW w:w="1346" w:type="dxa"/>
            <w:tcBorders>
              <w:top w:val="single" w:sz="6" w:space="0" w:color="auto"/>
              <w:left w:val="single" w:sz="6" w:space="0" w:color="auto"/>
              <w:bottom w:val="single" w:sz="6" w:space="0" w:color="auto"/>
              <w:right w:val="nil"/>
            </w:tcBorders>
          </w:tcPr>
          <w:p w14:paraId="10BE3AFF" w14:textId="77777777" w:rsidR="00C26832" w:rsidRPr="00560426" w:rsidRDefault="008326AA" w:rsidP="00295FCF">
            <w:pPr>
              <w:jc w:val="center"/>
              <w:rPr>
                <w:sz w:val="16"/>
                <w:szCs w:val="16"/>
              </w:rPr>
            </w:pPr>
            <w:r>
              <w:rPr>
                <w:sz w:val="16"/>
                <w:szCs w:val="16"/>
              </w:rPr>
              <w:t>0</w:t>
            </w:r>
            <w:r w:rsidR="00C26832">
              <w:rPr>
                <w:sz w:val="16"/>
                <w:szCs w:val="16"/>
              </w:rPr>
              <w:t xml:space="preserve"> sample positive</w:t>
            </w:r>
          </w:p>
        </w:tc>
        <w:tc>
          <w:tcPr>
            <w:tcW w:w="1593" w:type="dxa"/>
            <w:tcBorders>
              <w:top w:val="single" w:sz="6" w:space="0" w:color="auto"/>
              <w:left w:val="single" w:sz="6" w:space="0" w:color="auto"/>
              <w:bottom w:val="single" w:sz="6" w:space="0" w:color="auto"/>
              <w:right w:val="nil"/>
            </w:tcBorders>
          </w:tcPr>
          <w:p w14:paraId="6CEA0D7E" w14:textId="275CAAAB" w:rsidR="00C26832" w:rsidRPr="00560426" w:rsidRDefault="00C26832" w:rsidP="00295FCF">
            <w:pPr>
              <w:jc w:val="center"/>
              <w:rPr>
                <w:sz w:val="16"/>
                <w:szCs w:val="16"/>
              </w:rPr>
            </w:pPr>
            <w:r w:rsidRPr="00560426">
              <w:rPr>
                <w:sz w:val="16"/>
                <w:szCs w:val="16"/>
              </w:rPr>
              <w:t>N</w:t>
            </w:r>
            <w:r w:rsidR="00B6697D">
              <w:rPr>
                <w:sz w:val="16"/>
                <w:szCs w:val="16"/>
              </w:rPr>
              <w:t>/</w:t>
            </w:r>
            <w:r w:rsidRPr="00560426">
              <w:rPr>
                <w:sz w:val="16"/>
                <w:szCs w:val="16"/>
              </w:rPr>
              <w:t>A</w:t>
            </w:r>
          </w:p>
        </w:tc>
        <w:tc>
          <w:tcPr>
            <w:tcW w:w="1581" w:type="dxa"/>
            <w:tcBorders>
              <w:top w:val="single" w:sz="6" w:space="0" w:color="auto"/>
              <w:left w:val="single" w:sz="6" w:space="0" w:color="auto"/>
              <w:bottom w:val="single" w:sz="6" w:space="0" w:color="auto"/>
              <w:right w:val="nil"/>
            </w:tcBorders>
          </w:tcPr>
          <w:p w14:paraId="6A149833" w14:textId="77777777" w:rsidR="00C26832" w:rsidRPr="00560426" w:rsidRDefault="00C26832" w:rsidP="00295FCF">
            <w:pPr>
              <w:jc w:val="center"/>
              <w:rPr>
                <w:sz w:val="16"/>
                <w:szCs w:val="16"/>
              </w:rPr>
            </w:pPr>
            <w:r w:rsidRPr="00560426">
              <w:rPr>
                <w:sz w:val="16"/>
                <w:szCs w:val="16"/>
              </w:rPr>
              <w:t>Yes</w:t>
            </w:r>
          </w:p>
        </w:tc>
        <w:tc>
          <w:tcPr>
            <w:tcW w:w="2686" w:type="dxa"/>
            <w:tcBorders>
              <w:top w:val="single" w:sz="6" w:space="0" w:color="auto"/>
              <w:left w:val="single" w:sz="6" w:space="0" w:color="auto"/>
              <w:bottom w:val="single" w:sz="6" w:space="0" w:color="auto"/>
              <w:right w:val="double" w:sz="6" w:space="0" w:color="auto"/>
            </w:tcBorders>
          </w:tcPr>
          <w:p w14:paraId="331FDF6E" w14:textId="77777777" w:rsidR="00C26832" w:rsidRPr="009B5F91" w:rsidRDefault="00C26832" w:rsidP="00295FCF">
            <w:pPr>
              <w:rPr>
                <w:sz w:val="18"/>
                <w:szCs w:val="18"/>
              </w:rPr>
            </w:pPr>
            <w:r w:rsidRPr="009B5F91">
              <w:rPr>
                <w:sz w:val="18"/>
                <w:szCs w:val="18"/>
              </w:rPr>
              <w:t>Naturally present in the environment</w:t>
            </w:r>
          </w:p>
        </w:tc>
      </w:tr>
      <w:tr w:rsidR="00D670F9" w14:paraId="0AC8444E" w14:textId="77777777" w:rsidTr="008326AA">
        <w:trPr>
          <w:cantSplit/>
          <w:trHeight w:val="403"/>
          <w:jc w:val="center"/>
        </w:trPr>
        <w:tc>
          <w:tcPr>
            <w:tcW w:w="2070" w:type="dxa"/>
            <w:tcBorders>
              <w:top w:val="single" w:sz="6" w:space="0" w:color="auto"/>
              <w:left w:val="double" w:sz="6" w:space="0" w:color="auto"/>
              <w:bottom w:val="single" w:sz="6" w:space="0" w:color="auto"/>
              <w:right w:val="nil"/>
            </w:tcBorders>
          </w:tcPr>
          <w:p w14:paraId="7F05A625" w14:textId="047CDD89" w:rsidR="00D670F9" w:rsidRPr="00560426" w:rsidRDefault="00D670F9" w:rsidP="009B5F91">
            <w:pPr>
              <w:rPr>
                <w:sz w:val="16"/>
                <w:szCs w:val="16"/>
              </w:rPr>
            </w:pPr>
            <w:r>
              <w:rPr>
                <w:sz w:val="16"/>
                <w:szCs w:val="16"/>
              </w:rPr>
              <w:t>Chlorine</w:t>
            </w:r>
            <w:r w:rsidR="007B3E9B">
              <w:rPr>
                <w:sz w:val="16"/>
                <w:szCs w:val="16"/>
              </w:rPr>
              <w:t>*</w:t>
            </w:r>
          </w:p>
        </w:tc>
        <w:tc>
          <w:tcPr>
            <w:tcW w:w="540" w:type="dxa"/>
            <w:tcBorders>
              <w:top w:val="single" w:sz="6" w:space="0" w:color="auto"/>
              <w:left w:val="single" w:sz="6" w:space="0" w:color="auto"/>
              <w:bottom w:val="single" w:sz="6" w:space="0" w:color="auto"/>
              <w:right w:val="nil"/>
            </w:tcBorders>
          </w:tcPr>
          <w:p w14:paraId="16C3E6D5" w14:textId="5227613C" w:rsidR="00D670F9" w:rsidRPr="00560426" w:rsidRDefault="00D670F9" w:rsidP="00295FCF">
            <w:pPr>
              <w:jc w:val="center"/>
              <w:rPr>
                <w:sz w:val="16"/>
                <w:szCs w:val="16"/>
              </w:rPr>
            </w:pPr>
            <w:r>
              <w:rPr>
                <w:sz w:val="16"/>
                <w:szCs w:val="16"/>
              </w:rPr>
              <w:t>ppm</w:t>
            </w:r>
          </w:p>
        </w:tc>
        <w:tc>
          <w:tcPr>
            <w:tcW w:w="877" w:type="dxa"/>
            <w:tcBorders>
              <w:top w:val="single" w:sz="6" w:space="0" w:color="auto"/>
              <w:left w:val="single" w:sz="6" w:space="0" w:color="auto"/>
              <w:bottom w:val="single" w:sz="6" w:space="0" w:color="auto"/>
              <w:right w:val="nil"/>
            </w:tcBorders>
          </w:tcPr>
          <w:p w14:paraId="747B49ED" w14:textId="42E5BFD7" w:rsidR="00D670F9" w:rsidRPr="00560426" w:rsidRDefault="007B3E9B" w:rsidP="00295FCF">
            <w:pPr>
              <w:jc w:val="center"/>
              <w:rPr>
                <w:sz w:val="16"/>
                <w:szCs w:val="16"/>
              </w:rPr>
            </w:pPr>
            <w:r>
              <w:rPr>
                <w:sz w:val="16"/>
                <w:szCs w:val="16"/>
              </w:rPr>
              <w:t>MRDLG = 4</w:t>
            </w:r>
          </w:p>
        </w:tc>
        <w:tc>
          <w:tcPr>
            <w:tcW w:w="990" w:type="dxa"/>
            <w:tcBorders>
              <w:top w:val="single" w:sz="6" w:space="0" w:color="auto"/>
              <w:left w:val="single" w:sz="6" w:space="0" w:color="auto"/>
              <w:bottom w:val="single" w:sz="6" w:space="0" w:color="auto"/>
              <w:right w:val="nil"/>
            </w:tcBorders>
          </w:tcPr>
          <w:p w14:paraId="38CFED0E" w14:textId="6F37C1ED" w:rsidR="00D670F9" w:rsidRPr="00560426" w:rsidRDefault="00D670F9" w:rsidP="00295FCF">
            <w:pPr>
              <w:jc w:val="center"/>
              <w:rPr>
                <w:sz w:val="16"/>
                <w:szCs w:val="16"/>
              </w:rPr>
            </w:pPr>
            <w:r>
              <w:rPr>
                <w:sz w:val="16"/>
                <w:szCs w:val="16"/>
              </w:rPr>
              <w:t>4 ppm</w:t>
            </w:r>
          </w:p>
        </w:tc>
        <w:tc>
          <w:tcPr>
            <w:tcW w:w="1346" w:type="dxa"/>
            <w:tcBorders>
              <w:top w:val="single" w:sz="6" w:space="0" w:color="auto"/>
              <w:left w:val="single" w:sz="6" w:space="0" w:color="auto"/>
              <w:bottom w:val="single" w:sz="6" w:space="0" w:color="auto"/>
              <w:right w:val="nil"/>
            </w:tcBorders>
          </w:tcPr>
          <w:p w14:paraId="1BC5F18E" w14:textId="5FCE7320" w:rsidR="00D670F9" w:rsidRDefault="005906DC" w:rsidP="00295FCF">
            <w:pPr>
              <w:jc w:val="center"/>
              <w:rPr>
                <w:sz w:val="16"/>
                <w:szCs w:val="16"/>
              </w:rPr>
            </w:pPr>
            <w:r>
              <w:rPr>
                <w:sz w:val="16"/>
                <w:szCs w:val="16"/>
              </w:rPr>
              <w:t>1.</w:t>
            </w:r>
            <w:r w:rsidR="00DE35DF">
              <w:rPr>
                <w:sz w:val="16"/>
                <w:szCs w:val="16"/>
              </w:rPr>
              <w:t>97</w:t>
            </w:r>
            <w:r w:rsidR="00D670F9">
              <w:rPr>
                <w:sz w:val="16"/>
                <w:szCs w:val="16"/>
              </w:rPr>
              <w:t xml:space="preserve"> ppm</w:t>
            </w:r>
          </w:p>
        </w:tc>
        <w:tc>
          <w:tcPr>
            <w:tcW w:w="1593" w:type="dxa"/>
            <w:tcBorders>
              <w:top w:val="single" w:sz="6" w:space="0" w:color="auto"/>
              <w:left w:val="single" w:sz="6" w:space="0" w:color="auto"/>
              <w:bottom w:val="single" w:sz="6" w:space="0" w:color="auto"/>
              <w:right w:val="nil"/>
            </w:tcBorders>
          </w:tcPr>
          <w:p w14:paraId="13D0824C" w14:textId="768B11D4" w:rsidR="00D670F9" w:rsidRPr="00560426" w:rsidRDefault="00806F5A" w:rsidP="00295FCF">
            <w:pPr>
              <w:jc w:val="center"/>
              <w:rPr>
                <w:sz w:val="16"/>
                <w:szCs w:val="16"/>
              </w:rPr>
            </w:pPr>
            <w:r>
              <w:rPr>
                <w:sz w:val="16"/>
                <w:szCs w:val="16"/>
              </w:rPr>
              <w:t>0.</w:t>
            </w:r>
            <w:r w:rsidR="005906DC">
              <w:rPr>
                <w:sz w:val="16"/>
                <w:szCs w:val="16"/>
              </w:rPr>
              <w:t>19</w:t>
            </w:r>
            <w:r w:rsidR="008324A7">
              <w:rPr>
                <w:sz w:val="16"/>
                <w:szCs w:val="16"/>
              </w:rPr>
              <w:t xml:space="preserve"> - </w:t>
            </w:r>
            <w:r w:rsidR="005906DC">
              <w:rPr>
                <w:sz w:val="16"/>
                <w:szCs w:val="16"/>
              </w:rPr>
              <w:t>1</w:t>
            </w:r>
            <w:r w:rsidR="008324A7">
              <w:rPr>
                <w:sz w:val="16"/>
                <w:szCs w:val="16"/>
              </w:rPr>
              <w:t>.8</w:t>
            </w:r>
            <w:r w:rsidR="005906DC">
              <w:rPr>
                <w:sz w:val="16"/>
                <w:szCs w:val="16"/>
              </w:rPr>
              <w:t>6</w:t>
            </w:r>
          </w:p>
        </w:tc>
        <w:tc>
          <w:tcPr>
            <w:tcW w:w="1581" w:type="dxa"/>
            <w:tcBorders>
              <w:top w:val="single" w:sz="6" w:space="0" w:color="auto"/>
              <w:left w:val="single" w:sz="6" w:space="0" w:color="auto"/>
              <w:bottom w:val="single" w:sz="6" w:space="0" w:color="auto"/>
              <w:right w:val="nil"/>
            </w:tcBorders>
          </w:tcPr>
          <w:p w14:paraId="41234971" w14:textId="54F27586" w:rsidR="00D670F9" w:rsidRPr="00560426" w:rsidRDefault="00806F5A" w:rsidP="00295FCF">
            <w:pPr>
              <w:jc w:val="center"/>
              <w:rPr>
                <w:sz w:val="16"/>
                <w:szCs w:val="16"/>
              </w:rPr>
            </w:pPr>
            <w:r>
              <w:rPr>
                <w:sz w:val="16"/>
                <w:szCs w:val="16"/>
              </w:rPr>
              <w:t>Yes</w:t>
            </w:r>
          </w:p>
        </w:tc>
        <w:tc>
          <w:tcPr>
            <w:tcW w:w="2686" w:type="dxa"/>
            <w:tcBorders>
              <w:top w:val="single" w:sz="6" w:space="0" w:color="auto"/>
              <w:left w:val="single" w:sz="6" w:space="0" w:color="auto"/>
              <w:bottom w:val="single" w:sz="6" w:space="0" w:color="auto"/>
              <w:right w:val="double" w:sz="6" w:space="0" w:color="auto"/>
            </w:tcBorders>
          </w:tcPr>
          <w:p w14:paraId="01C557DC" w14:textId="564D03F4" w:rsidR="00D670F9" w:rsidRPr="009B5F91" w:rsidRDefault="00D670F9" w:rsidP="00295FCF">
            <w:pPr>
              <w:rPr>
                <w:sz w:val="18"/>
                <w:szCs w:val="18"/>
              </w:rPr>
            </w:pPr>
            <w:r>
              <w:rPr>
                <w:sz w:val="18"/>
                <w:szCs w:val="18"/>
              </w:rPr>
              <w:t>Water additive used to control microbes</w:t>
            </w:r>
          </w:p>
        </w:tc>
      </w:tr>
      <w:tr w:rsidR="00D670F9" w14:paraId="71982740" w14:textId="77777777" w:rsidTr="008326AA">
        <w:trPr>
          <w:cantSplit/>
          <w:trHeight w:val="403"/>
          <w:jc w:val="center"/>
        </w:trPr>
        <w:tc>
          <w:tcPr>
            <w:tcW w:w="2070" w:type="dxa"/>
            <w:tcBorders>
              <w:top w:val="single" w:sz="6" w:space="0" w:color="auto"/>
              <w:left w:val="double" w:sz="6" w:space="0" w:color="auto"/>
              <w:bottom w:val="single" w:sz="6" w:space="0" w:color="auto"/>
              <w:right w:val="nil"/>
            </w:tcBorders>
          </w:tcPr>
          <w:p w14:paraId="22141780" w14:textId="27CC78FA" w:rsidR="00D670F9" w:rsidRPr="00560426" w:rsidRDefault="00D670F9" w:rsidP="009B5F91">
            <w:pPr>
              <w:rPr>
                <w:sz w:val="16"/>
                <w:szCs w:val="16"/>
              </w:rPr>
            </w:pPr>
            <w:r>
              <w:rPr>
                <w:sz w:val="16"/>
                <w:szCs w:val="16"/>
              </w:rPr>
              <w:t>Fluoride</w:t>
            </w:r>
            <w:r w:rsidR="00A41571">
              <w:rPr>
                <w:sz w:val="16"/>
                <w:szCs w:val="16"/>
              </w:rPr>
              <w:t>*</w:t>
            </w:r>
          </w:p>
        </w:tc>
        <w:tc>
          <w:tcPr>
            <w:tcW w:w="540" w:type="dxa"/>
            <w:tcBorders>
              <w:top w:val="single" w:sz="6" w:space="0" w:color="auto"/>
              <w:left w:val="single" w:sz="6" w:space="0" w:color="auto"/>
              <w:bottom w:val="single" w:sz="6" w:space="0" w:color="auto"/>
              <w:right w:val="nil"/>
            </w:tcBorders>
          </w:tcPr>
          <w:p w14:paraId="77D64690" w14:textId="5E7DE47B" w:rsidR="00D670F9" w:rsidRPr="00560426" w:rsidRDefault="00806F5A" w:rsidP="00295FCF">
            <w:pPr>
              <w:jc w:val="center"/>
              <w:rPr>
                <w:sz w:val="16"/>
                <w:szCs w:val="16"/>
              </w:rPr>
            </w:pPr>
            <w:r>
              <w:rPr>
                <w:sz w:val="16"/>
                <w:szCs w:val="16"/>
              </w:rPr>
              <w:t>ppm</w:t>
            </w:r>
          </w:p>
        </w:tc>
        <w:tc>
          <w:tcPr>
            <w:tcW w:w="877" w:type="dxa"/>
            <w:tcBorders>
              <w:top w:val="single" w:sz="6" w:space="0" w:color="auto"/>
              <w:left w:val="single" w:sz="6" w:space="0" w:color="auto"/>
              <w:bottom w:val="single" w:sz="6" w:space="0" w:color="auto"/>
              <w:right w:val="nil"/>
            </w:tcBorders>
          </w:tcPr>
          <w:p w14:paraId="725E03F0" w14:textId="65713A27" w:rsidR="00D670F9" w:rsidRPr="00560426" w:rsidRDefault="007B3E9B" w:rsidP="00295FCF">
            <w:pPr>
              <w:jc w:val="center"/>
              <w:rPr>
                <w:sz w:val="16"/>
                <w:szCs w:val="16"/>
              </w:rPr>
            </w:pPr>
            <w:r>
              <w:rPr>
                <w:sz w:val="16"/>
                <w:szCs w:val="16"/>
              </w:rPr>
              <w:t>4</w:t>
            </w:r>
          </w:p>
        </w:tc>
        <w:tc>
          <w:tcPr>
            <w:tcW w:w="990" w:type="dxa"/>
            <w:tcBorders>
              <w:top w:val="single" w:sz="6" w:space="0" w:color="auto"/>
              <w:left w:val="single" w:sz="6" w:space="0" w:color="auto"/>
              <w:bottom w:val="single" w:sz="6" w:space="0" w:color="auto"/>
              <w:right w:val="nil"/>
            </w:tcBorders>
          </w:tcPr>
          <w:p w14:paraId="1BC9F152" w14:textId="42C83739" w:rsidR="00D670F9" w:rsidRPr="00560426" w:rsidRDefault="00806F5A" w:rsidP="00295FCF">
            <w:pPr>
              <w:jc w:val="center"/>
              <w:rPr>
                <w:sz w:val="16"/>
                <w:szCs w:val="16"/>
              </w:rPr>
            </w:pPr>
            <w:r>
              <w:rPr>
                <w:sz w:val="16"/>
                <w:szCs w:val="16"/>
              </w:rPr>
              <w:t>4 ppm</w:t>
            </w:r>
          </w:p>
        </w:tc>
        <w:tc>
          <w:tcPr>
            <w:tcW w:w="1346" w:type="dxa"/>
            <w:tcBorders>
              <w:top w:val="single" w:sz="6" w:space="0" w:color="auto"/>
              <w:left w:val="single" w:sz="6" w:space="0" w:color="auto"/>
              <w:bottom w:val="single" w:sz="6" w:space="0" w:color="auto"/>
              <w:right w:val="nil"/>
            </w:tcBorders>
          </w:tcPr>
          <w:p w14:paraId="2D3B9641" w14:textId="7FBA4C00" w:rsidR="00D670F9" w:rsidRDefault="007B3E9B" w:rsidP="00295FCF">
            <w:pPr>
              <w:jc w:val="center"/>
              <w:rPr>
                <w:sz w:val="16"/>
                <w:szCs w:val="16"/>
              </w:rPr>
            </w:pPr>
            <w:r>
              <w:rPr>
                <w:sz w:val="16"/>
                <w:szCs w:val="16"/>
              </w:rPr>
              <w:t>0.36</w:t>
            </w:r>
            <w:r w:rsidR="00394564">
              <w:rPr>
                <w:sz w:val="16"/>
                <w:szCs w:val="16"/>
              </w:rPr>
              <w:t xml:space="preserve"> ppm</w:t>
            </w:r>
          </w:p>
        </w:tc>
        <w:tc>
          <w:tcPr>
            <w:tcW w:w="1593" w:type="dxa"/>
            <w:tcBorders>
              <w:top w:val="single" w:sz="6" w:space="0" w:color="auto"/>
              <w:left w:val="single" w:sz="6" w:space="0" w:color="auto"/>
              <w:bottom w:val="single" w:sz="6" w:space="0" w:color="auto"/>
              <w:right w:val="nil"/>
            </w:tcBorders>
          </w:tcPr>
          <w:p w14:paraId="62000FAE" w14:textId="5232DE09" w:rsidR="00D670F9" w:rsidRPr="00560426" w:rsidRDefault="007B3E9B" w:rsidP="00295FCF">
            <w:pPr>
              <w:jc w:val="center"/>
              <w:rPr>
                <w:sz w:val="16"/>
                <w:szCs w:val="16"/>
              </w:rPr>
            </w:pPr>
            <w:r>
              <w:rPr>
                <w:sz w:val="16"/>
                <w:szCs w:val="16"/>
              </w:rPr>
              <w:t>0.27 – 0.36</w:t>
            </w:r>
          </w:p>
        </w:tc>
        <w:tc>
          <w:tcPr>
            <w:tcW w:w="1581" w:type="dxa"/>
            <w:tcBorders>
              <w:top w:val="single" w:sz="6" w:space="0" w:color="auto"/>
              <w:left w:val="single" w:sz="6" w:space="0" w:color="auto"/>
              <w:bottom w:val="single" w:sz="6" w:space="0" w:color="auto"/>
              <w:right w:val="nil"/>
            </w:tcBorders>
          </w:tcPr>
          <w:p w14:paraId="37667EC5" w14:textId="3F08BBE5" w:rsidR="00D670F9" w:rsidRPr="00560426" w:rsidRDefault="00806F5A" w:rsidP="00295FCF">
            <w:pPr>
              <w:jc w:val="center"/>
              <w:rPr>
                <w:sz w:val="16"/>
                <w:szCs w:val="16"/>
              </w:rPr>
            </w:pPr>
            <w:r>
              <w:rPr>
                <w:sz w:val="16"/>
                <w:szCs w:val="16"/>
              </w:rPr>
              <w:t>Yes</w:t>
            </w:r>
          </w:p>
        </w:tc>
        <w:tc>
          <w:tcPr>
            <w:tcW w:w="2686" w:type="dxa"/>
            <w:tcBorders>
              <w:top w:val="single" w:sz="6" w:space="0" w:color="auto"/>
              <w:left w:val="single" w:sz="6" w:space="0" w:color="auto"/>
              <w:bottom w:val="single" w:sz="6" w:space="0" w:color="auto"/>
              <w:right w:val="double" w:sz="6" w:space="0" w:color="auto"/>
            </w:tcBorders>
          </w:tcPr>
          <w:p w14:paraId="721A2F5E" w14:textId="72C79B99" w:rsidR="00D670F9" w:rsidRPr="009B5F91" w:rsidRDefault="00806F5A" w:rsidP="00295FCF">
            <w:pPr>
              <w:rPr>
                <w:sz w:val="18"/>
                <w:szCs w:val="18"/>
              </w:rPr>
            </w:pPr>
            <w:r>
              <w:rPr>
                <w:sz w:val="18"/>
                <w:szCs w:val="18"/>
              </w:rPr>
              <w:t>Erosion of natural deposits</w:t>
            </w:r>
          </w:p>
        </w:tc>
      </w:tr>
      <w:tr w:rsidR="006910FD" w14:paraId="1BD52328" w14:textId="77777777" w:rsidTr="008326AA">
        <w:trPr>
          <w:cantSplit/>
          <w:trHeight w:val="403"/>
          <w:jc w:val="center"/>
        </w:trPr>
        <w:tc>
          <w:tcPr>
            <w:tcW w:w="2070" w:type="dxa"/>
            <w:tcBorders>
              <w:top w:val="single" w:sz="6" w:space="0" w:color="auto"/>
              <w:left w:val="double" w:sz="6" w:space="0" w:color="auto"/>
              <w:bottom w:val="single" w:sz="6" w:space="0" w:color="auto"/>
              <w:right w:val="nil"/>
            </w:tcBorders>
          </w:tcPr>
          <w:p w14:paraId="7B8E01E5" w14:textId="6DBA67D7" w:rsidR="00394EB6" w:rsidRDefault="00B6697D" w:rsidP="009B5F91">
            <w:pPr>
              <w:rPr>
                <w:sz w:val="16"/>
                <w:szCs w:val="16"/>
              </w:rPr>
            </w:pPr>
            <w:proofErr w:type="spellStart"/>
            <w:r>
              <w:rPr>
                <w:sz w:val="16"/>
                <w:szCs w:val="16"/>
              </w:rPr>
              <w:t>Haloacetic</w:t>
            </w:r>
            <w:proofErr w:type="spellEnd"/>
            <w:r>
              <w:rPr>
                <w:sz w:val="16"/>
                <w:szCs w:val="16"/>
              </w:rPr>
              <w:t xml:space="preserve"> Acids (HAA5)</w:t>
            </w:r>
          </w:p>
        </w:tc>
        <w:tc>
          <w:tcPr>
            <w:tcW w:w="540" w:type="dxa"/>
            <w:tcBorders>
              <w:top w:val="single" w:sz="6" w:space="0" w:color="auto"/>
              <w:left w:val="single" w:sz="6" w:space="0" w:color="auto"/>
              <w:bottom w:val="single" w:sz="6" w:space="0" w:color="auto"/>
              <w:right w:val="nil"/>
            </w:tcBorders>
          </w:tcPr>
          <w:p w14:paraId="11EBAC26" w14:textId="21728DC9" w:rsidR="006910FD" w:rsidRDefault="00B6697D" w:rsidP="00295FCF">
            <w:pPr>
              <w:jc w:val="center"/>
              <w:rPr>
                <w:sz w:val="16"/>
                <w:szCs w:val="16"/>
              </w:rPr>
            </w:pPr>
            <w:r>
              <w:rPr>
                <w:sz w:val="16"/>
                <w:szCs w:val="16"/>
              </w:rPr>
              <w:t>ppb</w:t>
            </w:r>
          </w:p>
        </w:tc>
        <w:tc>
          <w:tcPr>
            <w:tcW w:w="877" w:type="dxa"/>
            <w:tcBorders>
              <w:top w:val="single" w:sz="6" w:space="0" w:color="auto"/>
              <w:left w:val="single" w:sz="6" w:space="0" w:color="auto"/>
              <w:bottom w:val="single" w:sz="6" w:space="0" w:color="auto"/>
              <w:right w:val="nil"/>
            </w:tcBorders>
          </w:tcPr>
          <w:p w14:paraId="1937EE52" w14:textId="42B61084" w:rsidR="006910FD" w:rsidRDefault="00B6697D" w:rsidP="00295FCF">
            <w:pPr>
              <w:jc w:val="center"/>
              <w:rPr>
                <w:sz w:val="16"/>
                <w:szCs w:val="16"/>
              </w:rPr>
            </w:pPr>
            <w:r>
              <w:rPr>
                <w:sz w:val="16"/>
                <w:szCs w:val="16"/>
              </w:rPr>
              <w:t>N/A</w:t>
            </w:r>
          </w:p>
        </w:tc>
        <w:tc>
          <w:tcPr>
            <w:tcW w:w="990" w:type="dxa"/>
            <w:tcBorders>
              <w:top w:val="single" w:sz="6" w:space="0" w:color="auto"/>
              <w:left w:val="single" w:sz="6" w:space="0" w:color="auto"/>
              <w:bottom w:val="single" w:sz="6" w:space="0" w:color="auto"/>
              <w:right w:val="nil"/>
            </w:tcBorders>
          </w:tcPr>
          <w:p w14:paraId="11BE8254" w14:textId="5DA47024" w:rsidR="006910FD" w:rsidRDefault="00B6697D" w:rsidP="00295FCF">
            <w:pPr>
              <w:jc w:val="center"/>
              <w:rPr>
                <w:sz w:val="16"/>
                <w:szCs w:val="16"/>
              </w:rPr>
            </w:pPr>
            <w:r>
              <w:rPr>
                <w:sz w:val="16"/>
                <w:szCs w:val="16"/>
              </w:rPr>
              <w:t>60 ppb</w:t>
            </w:r>
          </w:p>
        </w:tc>
        <w:tc>
          <w:tcPr>
            <w:tcW w:w="1346" w:type="dxa"/>
            <w:tcBorders>
              <w:top w:val="single" w:sz="6" w:space="0" w:color="auto"/>
              <w:left w:val="single" w:sz="6" w:space="0" w:color="auto"/>
              <w:bottom w:val="single" w:sz="6" w:space="0" w:color="auto"/>
              <w:right w:val="nil"/>
            </w:tcBorders>
          </w:tcPr>
          <w:p w14:paraId="549A8F61" w14:textId="02D3EF9B" w:rsidR="006910FD" w:rsidRDefault="00B6697D" w:rsidP="00295FCF">
            <w:pPr>
              <w:jc w:val="center"/>
              <w:rPr>
                <w:sz w:val="16"/>
                <w:szCs w:val="16"/>
              </w:rPr>
            </w:pPr>
            <w:r>
              <w:rPr>
                <w:sz w:val="16"/>
                <w:szCs w:val="16"/>
              </w:rPr>
              <w:t>2</w:t>
            </w:r>
            <w:r w:rsidR="00DE35DF">
              <w:rPr>
                <w:sz w:val="16"/>
                <w:szCs w:val="16"/>
              </w:rPr>
              <w:t>.77</w:t>
            </w:r>
            <w:r>
              <w:rPr>
                <w:sz w:val="16"/>
                <w:szCs w:val="16"/>
              </w:rPr>
              <w:t xml:space="preserve"> ppb</w:t>
            </w:r>
          </w:p>
        </w:tc>
        <w:tc>
          <w:tcPr>
            <w:tcW w:w="1593" w:type="dxa"/>
            <w:tcBorders>
              <w:top w:val="single" w:sz="6" w:space="0" w:color="auto"/>
              <w:left w:val="single" w:sz="6" w:space="0" w:color="auto"/>
              <w:bottom w:val="single" w:sz="6" w:space="0" w:color="auto"/>
              <w:right w:val="nil"/>
            </w:tcBorders>
          </w:tcPr>
          <w:p w14:paraId="487B654A" w14:textId="086F0D44" w:rsidR="006910FD" w:rsidRDefault="00B6697D" w:rsidP="00295FCF">
            <w:pPr>
              <w:jc w:val="center"/>
              <w:rPr>
                <w:sz w:val="16"/>
                <w:szCs w:val="16"/>
              </w:rPr>
            </w:pPr>
            <w:r>
              <w:rPr>
                <w:sz w:val="16"/>
                <w:szCs w:val="16"/>
              </w:rPr>
              <w:t>N/A</w:t>
            </w:r>
          </w:p>
        </w:tc>
        <w:tc>
          <w:tcPr>
            <w:tcW w:w="1581" w:type="dxa"/>
            <w:tcBorders>
              <w:top w:val="single" w:sz="6" w:space="0" w:color="auto"/>
              <w:left w:val="single" w:sz="6" w:space="0" w:color="auto"/>
              <w:bottom w:val="single" w:sz="6" w:space="0" w:color="auto"/>
              <w:right w:val="nil"/>
            </w:tcBorders>
          </w:tcPr>
          <w:p w14:paraId="40E994AF" w14:textId="290C281B" w:rsidR="006910FD" w:rsidRDefault="00B6697D" w:rsidP="00295FCF">
            <w:pPr>
              <w:jc w:val="center"/>
              <w:rPr>
                <w:sz w:val="16"/>
                <w:szCs w:val="16"/>
              </w:rPr>
            </w:pPr>
            <w:r>
              <w:rPr>
                <w:sz w:val="16"/>
                <w:szCs w:val="16"/>
              </w:rPr>
              <w:t>Yes</w:t>
            </w:r>
          </w:p>
        </w:tc>
        <w:tc>
          <w:tcPr>
            <w:tcW w:w="2686" w:type="dxa"/>
            <w:tcBorders>
              <w:top w:val="single" w:sz="6" w:space="0" w:color="auto"/>
              <w:left w:val="single" w:sz="6" w:space="0" w:color="auto"/>
              <w:bottom w:val="single" w:sz="6" w:space="0" w:color="auto"/>
              <w:right w:val="double" w:sz="6" w:space="0" w:color="auto"/>
            </w:tcBorders>
          </w:tcPr>
          <w:p w14:paraId="5BF9DE61" w14:textId="526B604F" w:rsidR="006910FD" w:rsidRDefault="00B6697D" w:rsidP="00295FCF">
            <w:pPr>
              <w:rPr>
                <w:sz w:val="18"/>
                <w:szCs w:val="18"/>
              </w:rPr>
            </w:pPr>
            <w:r>
              <w:rPr>
                <w:sz w:val="18"/>
                <w:szCs w:val="18"/>
              </w:rPr>
              <w:t>Byproduct of drinking water disinfection</w:t>
            </w:r>
          </w:p>
        </w:tc>
      </w:tr>
      <w:tr w:rsidR="006910FD" w14:paraId="5B979290" w14:textId="77777777" w:rsidTr="008326AA">
        <w:trPr>
          <w:cantSplit/>
          <w:trHeight w:val="403"/>
          <w:jc w:val="center"/>
        </w:trPr>
        <w:tc>
          <w:tcPr>
            <w:tcW w:w="2070" w:type="dxa"/>
            <w:tcBorders>
              <w:top w:val="single" w:sz="6" w:space="0" w:color="auto"/>
              <w:left w:val="double" w:sz="6" w:space="0" w:color="auto"/>
              <w:bottom w:val="single" w:sz="6" w:space="0" w:color="auto"/>
              <w:right w:val="nil"/>
            </w:tcBorders>
          </w:tcPr>
          <w:p w14:paraId="282D98E3" w14:textId="109B05B7" w:rsidR="00394EB6" w:rsidRDefault="00B6697D" w:rsidP="009B5F91">
            <w:pPr>
              <w:rPr>
                <w:sz w:val="16"/>
                <w:szCs w:val="16"/>
              </w:rPr>
            </w:pPr>
            <w:r>
              <w:rPr>
                <w:sz w:val="16"/>
                <w:szCs w:val="16"/>
              </w:rPr>
              <w:t>Trihalomethanes (TTHM)</w:t>
            </w:r>
          </w:p>
        </w:tc>
        <w:tc>
          <w:tcPr>
            <w:tcW w:w="540" w:type="dxa"/>
            <w:tcBorders>
              <w:top w:val="single" w:sz="6" w:space="0" w:color="auto"/>
              <w:left w:val="single" w:sz="6" w:space="0" w:color="auto"/>
              <w:bottom w:val="single" w:sz="6" w:space="0" w:color="auto"/>
              <w:right w:val="nil"/>
            </w:tcBorders>
          </w:tcPr>
          <w:p w14:paraId="784EFE2D" w14:textId="02510115" w:rsidR="006910FD" w:rsidRDefault="00552F83" w:rsidP="00295FCF">
            <w:pPr>
              <w:jc w:val="center"/>
              <w:rPr>
                <w:sz w:val="16"/>
                <w:szCs w:val="16"/>
              </w:rPr>
            </w:pPr>
            <w:r>
              <w:rPr>
                <w:sz w:val="16"/>
                <w:szCs w:val="16"/>
              </w:rPr>
              <w:t>ppb</w:t>
            </w:r>
          </w:p>
        </w:tc>
        <w:tc>
          <w:tcPr>
            <w:tcW w:w="877" w:type="dxa"/>
            <w:tcBorders>
              <w:top w:val="single" w:sz="6" w:space="0" w:color="auto"/>
              <w:left w:val="single" w:sz="6" w:space="0" w:color="auto"/>
              <w:bottom w:val="single" w:sz="6" w:space="0" w:color="auto"/>
              <w:right w:val="nil"/>
            </w:tcBorders>
          </w:tcPr>
          <w:p w14:paraId="0979E9A8" w14:textId="71B3B6C1" w:rsidR="006910FD" w:rsidRDefault="00552F83" w:rsidP="00295FCF">
            <w:pPr>
              <w:jc w:val="center"/>
              <w:rPr>
                <w:sz w:val="16"/>
                <w:szCs w:val="16"/>
              </w:rPr>
            </w:pPr>
            <w:r>
              <w:rPr>
                <w:sz w:val="16"/>
                <w:szCs w:val="16"/>
              </w:rPr>
              <w:t>N/A</w:t>
            </w:r>
          </w:p>
        </w:tc>
        <w:tc>
          <w:tcPr>
            <w:tcW w:w="990" w:type="dxa"/>
            <w:tcBorders>
              <w:top w:val="single" w:sz="6" w:space="0" w:color="auto"/>
              <w:left w:val="single" w:sz="6" w:space="0" w:color="auto"/>
              <w:bottom w:val="single" w:sz="6" w:space="0" w:color="auto"/>
              <w:right w:val="nil"/>
            </w:tcBorders>
          </w:tcPr>
          <w:p w14:paraId="25057553" w14:textId="2A900244" w:rsidR="006910FD" w:rsidRDefault="00552F83" w:rsidP="00295FCF">
            <w:pPr>
              <w:jc w:val="center"/>
              <w:rPr>
                <w:sz w:val="16"/>
                <w:szCs w:val="16"/>
              </w:rPr>
            </w:pPr>
            <w:r>
              <w:rPr>
                <w:sz w:val="16"/>
                <w:szCs w:val="16"/>
              </w:rPr>
              <w:t>80 ppb</w:t>
            </w:r>
          </w:p>
        </w:tc>
        <w:tc>
          <w:tcPr>
            <w:tcW w:w="1346" w:type="dxa"/>
            <w:tcBorders>
              <w:top w:val="single" w:sz="6" w:space="0" w:color="auto"/>
              <w:left w:val="single" w:sz="6" w:space="0" w:color="auto"/>
              <w:bottom w:val="single" w:sz="6" w:space="0" w:color="auto"/>
              <w:right w:val="nil"/>
            </w:tcBorders>
          </w:tcPr>
          <w:p w14:paraId="5D72B9D5" w14:textId="6E256A38" w:rsidR="006910FD" w:rsidRDefault="00DE35DF" w:rsidP="00295FCF">
            <w:pPr>
              <w:jc w:val="center"/>
              <w:rPr>
                <w:sz w:val="16"/>
                <w:szCs w:val="16"/>
              </w:rPr>
            </w:pPr>
            <w:r>
              <w:rPr>
                <w:sz w:val="16"/>
                <w:szCs w:val="16"/>
              </w:rPr>
              <w:t>19</w:t>
            </w:r>
            <w:r w:rsidR="00552F83">
              <w:rPr>
                <w:sz w:val="16"/>
                <w:szCs w:val="16"/>
              </w:rPr>
              <w:t xml:space="preserve"> ppb</w:t>
            </w:r>
          </w:p>
        </w:tc>
        <w:tc>
          <w:tcPr>
            <w:tcW w:w="1593" w:type="dxa"/>
            <w:tcBorders>
              <w:top w:val="single" w:sz="6" w:space="0" w:color="auto"/>
              <w:left w:val="single" w:sz="6" w:space="0" w:color="auto"/>
              <w:bottom w:val="single" w:sz="6" w:space="0" w:color="auto"/>
              <w:right w:val="nil"/>
            </w:tcBorders>
          </w:tcPr>
          <w:p w14:paraId="15500190" w14:textId="1676F1F7" w:rsidR="006910FD" w:rsidRDefault="00552F83" w:rsidP="00295FCF">
            <w:pPr>
              <w:jc w:val="center"/>
              <w:rPr>
                <w:sz w:val="16"/>
                <w:szCs w:val="16"/>
              </w:rPr>
            </w:pPr>
            <w:r>
              <w:rPr>
                <w:sz w:val="16"/>
                <w:szCs w:val="16"/>
              </w:rPr>
              <w:t>N/A</w:t>
            </w:r>
          </w:p>
        </w:tc>
        <w:tc>
          <w:tcPr>
            <w:tcW w:w="1581" w:type="dxa"/>
            <w:tcBorders>
              <w:top w:val="single" w:sz="6" w:space="0" w:color="auto"/>
              <w:left w:val="single" w:sz="6" w:space="0" w:color="auto"/>
              <w:bottom w:val="single" w:sz="6" w:space="0" w:color="auto"/>
              <w:right w:val="nil"/>
            </w:tcBorders>
          </w:tcPr>
          <w:p w14:paraId="3958BB58" w14:textId="6C2D6147" w:rsidR="006910FD" w:rsidRDefault="00552F83" w:rsidP="00295FCF">
            <w:pPr>
              <w:jc w:val="center"/>
              <w:rPr>
                <w:sz w:val="16"/>
                <w:szCs w:val="16"/>
              </w:rPr>
            </w:pPr>
            <w:r>
              <w:rPr>
                <w:sz w:val="16"/>
                <w:szCs w:val="16"/>
              </w:rPr>
              <w:t>Yes</w:t>
            </w:r>
          </w:p>
        </w:tc>
        <w:tc>
          <w:tcPr>
            <w:tcW w:w="2686" w:type="dxa"/>
            <w:tcBorders>
              <w:top w:val="single" w:sz="6" w:space="0" w:color="auto"/>
              <w:left w:val="single" w:sz="6" w:space="0" w:color="auto"/>
              <w:bottom w:val="single" w:sz="6" w:space="0" w:color="auto"/>
              <w:right w:val="double" w:sz="6" w:space="0" w:color="auto"/>
            </w:tcBorders>
          </w:tcPr>
          <w:p w14:paraId="1C17E421" w14:textId="7C5AA1FE" w:rsidR="006910FD" w:rsidRDefault="00B6697D" w:rsidP="00295FCF">
            <w:pPr>
              <w:rPr>
                <w:sz w:val="18"/>
                <w:szCs w:val="18"/>
              </w:rPr>
            </w:pPr>
            <w:r>
              <w:rPr>
                <w:sz w:val="18"/>
                <w:szCs w:val="18"/>
              </w:rPr>
              <w:t>Byproduct of drinking water disinfection</w:t>
            </w:r>
          </w:p>
        </w:tc>
      </w:tr>
    </w:tbl>
    <w:p w14:paraId="6A96705A" w14:textId="02033D54" w:rsidR="00652D90" w:rsidRDefault="00C85AD2" w:rsidP="00C26832">
      <w:pPr>
        <w:jc w:val="both"/>
        <w:rPr>
          <w:rFonts w:ascii="Comic Sans MS" w:hAnsi="Comic Sans MS" w:cs="Comic Sans MS"/>
          <w:sz w:val="18"/>
          <w:szCs w:val="18"/>
        </w:rPr>
      </w:pPr>
      <w:r>
        <w:rPr>
          <w:rFonts w:ascii="Comic Sans MS" w:hAnsi="Comic Sans MS" w:cs="Comic Sans MS"/>
          <w:sz w:val="18"/>
          <w:szCs w:val="18"/>
        </w:rPr>
        <w:t>L</w:t>
      </w:r>
      <w:r w:rsidR="002F73EF" w:rsidRPr="006B25EF">
        <w:rPr>
          <w:rFonts w:ascii="Comic Sans MS" w:hAnsi="Comic Sans MS" w:cs="Comic Sans MS"/>
          <w:sz w:val="18"/>
          <w:szCs w:val="18"/>
        </w:rPr>
        <w:t xml:space="preserve">ead and copper </w:t>
      </w:r>
      <w:r>
        <w:rPr>
          <w:rFonts w:ascii="Comic Sans MS" w:hAnsi="Comic Sans MS" w:cs="Comic Sans MS"/>
          <w:sz w:val="18"/>
          <w:szCs w:val="18"/>
        </w:rPr>
        <w:t>sampl</w:t>
      </w:r>
      <w:r w:rsidR="00D53AE1">
        <w:rPr>
          <w:rFonts w:ascii="Comic Sans MS" w:hAnsi="Comic Sans MS" w:cs="Comic Sans MS"/>
          <w:sz w:val="18"/>
          <w:szCs w:val="18"/>
        </w:rPr>
        <w:t>es were collected between 6/202</w:t>
      </w:r>
      <w:r w:rsidR="000C552F">
        <w:rPr>
          <w:rFonts w:ascii="Comic Sans MS" w:hAnsi="Comic Sans MS" w:cs="Comic Sans MS"/>
          <w:sz w:val="18"/>
          <w:szCs w:val="18"/>
        </w:rPr>
        <w:t>3</w:t>
      </w:r>
      <w:r>
        <w:rPr>
          <w:rFonts w:ascii="Comic Sans MS" w:hAnsi="Comic Sans MS" w:cs="Comic Sans MS"/>
          <w:sz w:val="18"/>
          <w:szCs w:val="18"/>
        </w:rPr>
        <w:t xml:space="preserve"> and </w:t>
      </w:r>
      <w:r w:rsidR="00D53AE1">
        <w:rPr>
          <w:rFonts w:ascii="Comic Sans MS" w:hAnsi="Comic Sans MS" w:cs="Comic Sans MS"/>
          <w:sz w:val="18"/>
          <w:szCs w:val="18"/>
        </w:rPr>
        <w:t>9/202</w:t>
      </w:r>
      <w:r w:rsidR="000C552F">
        <w:rPr>
          <w:rFonts w:ascii="Comic Sans MS" w:hAnsi="Comic Sans MS" w:cs="Comic Sans MS"/>
          <w:sz w:val="18"/>
          <w:szCs w:val="18"/>
        </w:rPr>
        <w:t>3</w:t>
      </w:r>
    </w:p>
    <w:p w14:paraId="47E7AC17" w14:textId="634E23EF" w:rsidR="002D53F6" w:rsidRDefault="002D53F6" w:rsidP="00C26832">
      <w:pPr>
        <w:jc w:val="both"/>
        <w:rPr>
          <w:rFonts w:ascii="Comic Sans MS" w:hAnsi="Comic Sans MS" w:cs="Comic Sans MS"/>
          <w:sz w:val="18"/>
          <w:szCs w:val="18"/>
        </w:rPr>
      </w:pPr>
      <w:r>
        <w:rPr>
          <w:rFonts w:ascii="Comic Sans MS" w:hAnsi="Comic Sans MS" w:cs="Comic Sans MS"/>
          <w:sz w:val="18"/>
          <w:szCs w:val="18"/>
        </w:rPr>
        <w:t xml:space="preserve">HAA5 and TTHM samples were collected </w:t>
      </w:r>
      <w:r w:rsidRPr="000C552F">
        <w:rPr>
          <w:rFonts w:ascii="Comic Sans MS" w:hAnsi="Comic Sans MS" w:cs="Comic Sans MS"/>
          <w:sz w:val="18"/>
          <w:szCs w:val="18"/>
        </w:rPr>
        <w:t xml:space="preserve">on </w:t>
      </w:r>
      <w:r w:rsidR="00DE35DF">
        <w:rPr>
          <w:rFonts w:ascii="Comic Sans MS" w:hAnsi="Comic Sans MS" w:cs="Comic Sans MS"/>
          <w:sz w:val="18"/>
          <w:szCs w:val="18"/>
        </w:rPr>
        <w:t>6</w:t>
      </w:r>
      <w:r w:rsidRPr="000C552F">
        <w:rPr>
          <w:rFonts w:ascii="Comic Sans MS" w:hAnsi="Comic Sans MS" w:cs="Comic Sans MS"/>
          <w:sz w:val="18"/>
          <w:szCs w:val="18"/>
        </w:rPr>
        <w:t>/2</w:t>
      </w:r>
      <w:r w:rsidR="00DE35DF">
        <w:rPr>
          <w:rFonts w:ascii="Comic Sans MS" w:hAnsi="Comic Sans MS" w:cs="Comic Sans MS"/>
          <w:sz w:val="18"/>
          <w:szCs w:val="18"/>
        </w:rPr>
        <w:t>3</w:t>
      </w:r>
      <w:r w:rsidRPr="000C552F">
        <w:rPr>
          <w:rFonts w:ascii="Comic Sans MS" w:hAnsi="Comic Sans MS" w:cs="Comic Sans MS"/>
          <w:sz w:val="18"/>
          <w:szCs w:val="18"/>
        </w:rPr>
        <w:t>/202</w:t>
      </w:r>
      <w:r w:rsidR="00DE35DF">
        <w:rPr>
          <w:rFonts w:ascii="Comic Sans MS" w:hAnsi="Comic Sans MS" w:cs="Comic Sans MS"/>
          <w:sz w:val="18"/>
          <w:szCs w:val="18"/>
        </w:rPr>
        <w:t>5</w:t>
      </w:r>
      <w:r>
        <w:rPr>
          <w:rFonts w:ascii="Comic Sans MS" w:hAnsi="Comic Sans MS" w:cs="Comic Sans MS"/>
          <w:sz w:val="18"/>
          <w:szCs w:val="18"/>
        </w:rPr>
        <w:t xml:space="preserve"> </w:t>
      </w:r>
    </w:p>
    <w:p w14:paraId="7E7279D2" w14:textId="33005CDC" w:rsidR="004860BD" w:rsidRPr="002D53F6" w:rsidRDefault="00D53AE1" w:rsidP="00C26832">
      <w:pPr>
        <w:jc w:val="both"/>
        <w:rPr>
          <w:rFonts w:ascii="Comic Sans MS" w:hAnsi="Comic Sans MS" w:cs="Comic Sans MS"/>
          <w:sz w:val="18"/>
          <w:szCs w:val="18"/>
        </w:rPr>
      </w:pPr>
      <w:r>
        <w:rPr>
          <w:rFonts w:ascii="Comic Sans MS" w:hAnsi="Comic Sans MS" w:cs="Comic Sans MS"/>
          <w:sz w:val="18"/>
          <w:szCs w:val="18"/>
        </w:rPr>
        <w:t xml:space="preserve">*Sampling and testing reported by </w:t>
      </w:r>
      <w:r w:rsidR="00066650">
        <w:rPr>
          <w:rFonts w:ascii="Comic Sans MS" w:hAnsi="Comic Sans MS" w:cs="Comic Sans MS"/>
          <w:sz w:val="18"/>
          <w:szCs w:val="18"/>
        </w:rPr>
        <w:t xml:space="preserve">the </w:t>
      </w:r>
      <w:r>
        <w:rPr>
          <w:rFonts w:ascii="Comic Sans MS" w:hAnsi="Comic Sans MS" w:cs="Comic Sans MS"/>
          <w:sz w:val="18"/>
          <w:szCs w:val="18"/>
        </w:rPr>
        <w:t>City of Savannah</w:t>
      </w:r>
    </w:p>
    <w:tbl>
      <w:tblPr>
        <w:tblW w:w="0" w:type="auto"/>
        <w:jc w:val="center"/>
        <w:tblLayout w:type="fixed"/>
        <w:tblCellMar>
          <w:left w:w="62" w:type="dxa"/>
          <w:right w:w="62" w:type="dxa"/>
        </w:tblCellMar>
        <w:tblLook w:val="0000" w:firstRow="0" w:lastRow="0" w:firstColumn="0" w:lastColumn="0" w:noHBand="0" w:noVBand="0"/>
      </w:tblPr>
      <w:tblGrid>
        <w:gridCol w:w="2767"/>
        <w:gridCol w:w="8752"/>
      </w:tblGrid>
      <w:tr w:rsidR="00C26832" w14:paraId="2ED13599" w14:textId="77777777" w:rsidTr="00295FCF">
        <w:trPr>
          <w:cantSplit/>
          <w:jc w:val="center"/>
        </w:trPr>
        <w:tc>
          <w:tcPr>
            <w:tcW w:w="11519" w:type="dxa"/>
            <w:gridSpan w:val="2"/>
            <w:tcBorders>
              <w:top w:val="double" w:sz="6" w:space="0" w:color="auto"/>
              <w:left w:val="double" w:sz="6" w:space="0" w:color="auto"/>
              <w:bottom w:val="nil"/>
              <w:right w:val="double" w:sz="6" w:space="0" w:color="auto"/>
            </w:tcBorders>
          </w:tcPr>
          <w:p w14:paraId="286110E0" w14:textId="3028FCE2" w:rsidR="00C26832" w:rsidRPr="00F02579" w:rsidRDefault="00C26832" w:rsidP="00295FCF">
            <w:pPr>
              <w:rPr>
                <w:b/>
                <w:bCs/>
                <w:sz w:val="16"/>
                <w:szCs w:val="16"/>
              </w:rPr>
            </w:pPr>
            <w:r w:rsidRPr="00F02579">
              <w:rPr>
                <w:b/>
                <w:bCs/>
                <w:sz w:val="16"/>
                <w:szCs w:val="16"/>
              </w:rPr>
              <w:t>If present, elevated levels of lead can cause serious health problems, especially for pregnant women and young children.</w:t>
            </w:r>
            <w:r w:rsidR="00066650">
              <w:rPr>
                <w:b/>
                <w:bCs/>
                <w:sz w:val="16"/>
                <w:szCs w:val="16"/>
              </w:rPr>
              <w:t xml:space="preserve"> </w:t>
            </w:r>
            <w:r w:rsidRPr="00F02579">
              <w:rPr>
                <w:b/>
                <w:bCs/>
                <w:sz w:val="16"/>
                <w:szCs w:val="16"/>
              </w:rPr>
              <w:t xml:space="preserve"> Lead in drinking water is primarily from materials and components associated with service lines and home plumbing.</w:t>
            </w:r>
            <w:r w:rsidR="00066650">
              <w:rPr>
                <w:b/>
                <w:bCs/>
                <w:sz w:val="16"/>
                <w:szCs w:val="16"/>
              </w:rPr>
              <w:t xml:space="preserve"> </w:t>
            </w:r>
            <w:r w:rsidRPr="00F02579">
              <w:rPr>
                <w:b/>
                <w:bCs/>
                <w:sz w:val="16"/>
                <w:szCs w:val="16"/>
              </w:rPr>
              <w:t xml:space="preserve"> </w:t>
            </w:r>
            <w:r>
              <w:rPr>
                <w:b/>
                <w:bCs/>
                <w:sz w:val="16"/>
                <w:szCs w:val="16"/>
              </w:rPr>
              <w:t xml:space="preserve">The City of Savannah </w:t>
            </w:r>
            <w:r w:rsidRPr="00F02579">
              <w:rPr>
                <w:b/>
                <w:bCs/>
                <w:sz w:val="16"/>
                <w:szCs w:val="16"/>
              </w:rPr>
              <w:t>is responsible for providing high</w:t>
            </w:r>
            <w:r w:rsidR="00066650">
              <w:rPr>
                <w:b/>
                <w:bCs/>
                <w:sz w:val="16"/>
                <w:szCs w:val="16"/>
              </w:rPr>
              <w:t>-</w:t>
            </w:r>
            <w:r w:rsidRPr="00F02579">
              <w:rPr>
                <w:b/>
                <w:bCs/>
                <w:sz w:val="16"/>
                <w:szCs w:val="16"/>
              </w:rPr>
              <w:t>quality drinking water</w:t>
            </w:r>
            <w:r w:rsidR="000202FB">
              <w:rPr>
                <w:b/>
                <w:bCs/>
                <w:sz w:val="16"/>
                <w:szCs w:val="16"/>
              </w:rPr>
              <w:t>,</w:t>
            </w:r>
            <w:r w:rsidRPr="00F02579">
              <w:rPr>
                <w:b/>
                <w:bCs/>
                <w:sz w:val="16"/>
                <w:szCs w:val="16"/>
              </w:rPr>
              <w:t xml:space="preserve"> but </w:t>
            </w:r>
            <w:r w:rsidR="000202FB">
              <w:rPr>
                <w:b/>
                <w:bCs/>
                <w:sz w:val="16"/>
                <w:szCs w:val="16"/>
              </w:rPr>
              <w:t xml:space="preserve">it </w:t>
            </w:r>
            <w:r w:rsidRPr="00F02579">
              <w:rPr>
                <w:b/>
                <w:bCs/>
                <w:sz w:val="16"/>
                <w:szCs w:val="16"/>
              </w:rPr>
              <w:t>cannot control the variety of materials used in plumbing components.</w:t>
            </w:r>
            <w:r w:rsidR="00066650">
              <w:rPr>
                <w:b/>
                <w:bCs/>
                <w:sz w:val="16"/>
                <w:szCs w:val="16"/>
              </w:rPr>
              <w:t xml:space="preserve"> </w:t>
            </w:r>
            <w:r w:rsidRPr="00F02579">
              <w:rPr>
                <w:b/>
                <w:bCs/>
                <w:sz w:val="16"/>
                <w:szCs w:val="16"/>
              </w:rPr>
              <w:t xml:space="preserve"> When you</w:t>
            </w:r>
            <w:r w:rsidR="00066650">
              <w:rPr>
                <w:b/>
                <w:bCs/>
                <w:sz w:val="16"/>
                <w:szCs w:val="16"/>
              </w:rPr>
              <w:t>r</w:t>
            </w:r>
            <w:r w:rsidRPr="00F02579">
              <w:rPr>
                <w:b/>
                <w:bCs/>
                <w:sz w:val="16"/>
                <w:szCs w:val="16"/>
              </w:rPr>
              <w:t xml:space="preserve"> water has been sitting for several hours, you can minimize the potential for lead exposure by flushing your tap for 30 seconds to 2 minutes before using water for drinking or cooking.</w:t>
            </w:r>
            <w:r w:rsidR="00066650">
              <w:rPr>
                <w:b/>
                <w:bCs/>
                <w:sz w:val="16"/>
                <w:szCs w:val="16"/>
              </w:rPr>
              <w:t xml:space="preserve"> </w:t>
            </w:r>
            <w:r w:rsidRPr="00F02579">
              <w:rPr>
                <w:b/>
                <w:bCs/>
                <w:sz w:val="16"/>
                <w:szCs w:val="16"/>
              </w:rPr>
              <w:t xml:space="preserve"> If you are concerned about lead in your water, you may wish to have your water tested.</w:t>
            </w:r>
            <w:r w:rsidR="00066650">
              <w:rPr>
                <w:b/>
                <w:bCs/>
                <w:sz w:val="16"/>
                <w:szCs w:val="16"/>
              </w:rPr>
              <w:t xml:space="preserve"> </w:t>
            </w:r>
            <w:r w:rsidRPr="00F02579">
              <w:rPr>
                <w:b/>
                <w:bCs/>
                <w:sz w:val="16"/>
                <w:szCs w:val="16"/>
              </w:rPr>
              <w:t xml:space="preserve"> Information on lead in drinking water, testing methods, and steps you can take to minimize exposure is available from the Safe Drinking Water Hotline (1-800-426-4791) or at http://www.epa.gov/safewater/lead.</w:t>
            </w:r>
          </w:p>
        </w:tc>
      </w:tr>
      <w:tr w:rsidR="00C26832" w14:paraId="033BA043" w14:textId="77777777" w:rsidTr="00295FCF">
        <w:trPr>
          <w:cantSplit/>
          <w:jc w:val="center"/>
        </w:trPr>
        <w:tc>
          <w:tcPr>
            <w:tcW w:w="11519" w:type="dxa"/>
            <w:gridSpan w:val="2"/>
            <w:tcBorders>
              <w:top w:val="double" w:sz="6" w:space="0" w:color="auto"/>
              <w:left w:val="double" w:sz="6" w:space="0" w:color="auto"/>
              <w:bottom w:val="nil"/>
              <w:right w:val="double" w:sz="6" w:space="0" w:color="auto"/>
            </w:tcBorders>
          </w:tcPr>
          <w:p w14:paraId="2B01E85A" w14:textId="77777777" w:rsidR="00C26832" w:rsidRDefault="00C26832" w:rsidP="00295FCF">
            <w:pPr>
              <w:jc w:val="center"/>
            </w:pPr>
            <w:r>
              <w:rPr>
                <w:b/>
                <w:bCs/>
              </w:rPr>
              <w:t>Symbol, Acronym, or Note                                                              Definition</w:t>
            </w:r>
          </w:p>
        </w:tc>
      </w:tr>
      <w:tr w:rsidR="00C26832" w14:paraId="5CF8A7F1" w14:textId="77777777" w:rsidTr="00295FCF">
        <w:trPr>
          <w:cantSplit/>
          <w:trHeight w:val="403"/>
          <w:jc w:val="center"/>
        </w:trPr>
        <w:tc>
          <w:tcPr>
            <w:tcW w:w="2767" w:type="dxa"/>
            <w:tcBorders>
              <w:top w:val="single" w:sz="6" w:space="0" w:color="auto"/>
              <w:left w:val="double" w:sz="6" w:space="0" w:color="auto"/>
              <w:bottom w:val="nil"/>
              <w:right w:val="nil"/>
            </w:tcBorders>
          </w:tcPr>
          <w:p w14:paraId="217FDC78" w14:textId="77777777" w:rsidR="00C26832" w:rsidRPr="00517C8E" w:rsidRDefault="00C26832" w:rsidP="00295FCF">
            <w:pPr>
              <w:jc w:val="center"/>
              <w:rPr>
                <w:sz w:val="14"/>
                <w:szCs w:val="14"/>
              </w:rPr>
            </w:pPr>
            <w:r w:rsidRPr="00517C8E">
              <w:rPr>
                <w:sz w:val="14"/>
                <w:szCs w:val="14"/>
              </w:rPr>
              <w:t>AL</w:t>
            </w:r>
          </w:p>
        </w:tc>
        <w:tc>
          <w:tcPr>
            <w:tcW w:w="8752" w:type="dxa"/>
            <w:tcBorders>
              <w:top w:val="single" w:sz="6" w:space="0" w:color="auto"/>
              <w:left w:val="single" w:sz="6" w:space="0" w:color="auto"/>
              <w:bottom w:val="nil"/>
              <w:right w:val="double" w:sz="6" w:space="0" w:color="auto"/>
            </w:tcBorders>
          </w:tcPr>
          <w:p w14:paraId="4139AEEE" w14:textId="2BD89DC3" w:rsidR="00C26832" w:rsidRPr="00517C8E" w:rsidRDefault="00C26832" w:rsidP="00295FCF">
            <w:pPr>
              <w:rPr>
                <w:sz w:val="14"/>
                <w:szCs w:val="14"/>
              </w:rPr>
            </w:pPr>
            <w:r w:rsidRPr="00517C8E">
              <w:rPr>
                <w:i/>
                <w:iCs/>
                <w:sz w:val="14"/>
                <w:szCs w:val="14"/>
              </w:rPr>
              <w:t>Action Level</w:t>
            </w:r>
            <w:r w:rsidRPr="00517C8E">
              <w:rPr>
                <w:sz w:val="14"/>
                <w:szCs w:val="14"/>
              </w:rPr>
              <w:t xml:space="preserve">: The concentration of a contaminant </w:t>
            </w:r>
            <w:r w:rsidR="000202FB">
              <w:rPr>
                <w:sz w:val="14"/>
                <w:szCs w:val="14"/>
              </w:rPr>
              <w:t>that</w:t>
            </w:r>
            <w:r w:rsidRPr="00517C8E">
              <w:rPr>
                <w:sz w:val="14"/>
                <w:szCs w:val="14"/>
              </w:rPr>
              <w:t xml:space="preserve">, if exceeded, triggers treatment or other requirements </w:t>
            </w:r>
            <w:r w:rsidR="00066650">
              <w:rPr>
                <w:sz w:val="14"/>
                <w:szCs w:val="14"/>
              </w:rPr>
              <w:t>that</w:t>
            </w:r>
            <w:r w:rsidRPr="00517C8E">
              <w:rPr>
                <w:sz w:val="14"/>
                <w:szCs w:val="14"/>
              </w:rPr>
              <w:t xml:space="preserve"> a water system must follow.</w:t>
            </w:r>
          </w:p>
        </w:tc>
      </w:tr>
      <w:tr w:rsidR="00C26832" w14:paraId="7A03456C" w14:textId="77777777" w:rsidTr="00295FCF">
        <w:trPr>
          <w:cantSplit/>
          <w:trHeight w:val="403"/>
          <w:jc w:val="center"/>
        </w:trPr>
        <w:tc>
          <w:tcPr>
            <w:tcW w:w="2767" w:type="dxa"/>
            <w:tcBorders>
              <w:top w:val="single" w:sz="6" w:space="0" w:color="auto"/>
              <w:left w:val="double" w:sz="6" w:space="0" w:color="auto"/>
              <w:bottom w:val="nil"/>
              <w:right w:val="nil"/>
            </w:tcBorders>
          </w:tcPr>
          <w:p w14:paraId="4A4FAD54" w14:textId="77777777" w:rsidR="00C26832" w:rsidRPr="00517C8E" w:rsidRDefault="00C26832" w:rsidP="00295FCF">
            <w:pPr>
              <w:jc w:val="center"/>
              <w:rPr>
                <w:sz w:val="14"/>
                <w:szCs w:val="14"/>
              </w:rPr>
            </w:pPr>
            <w:r w:rsidRPr="00517C8E">
              <w:rPr>
                <w:sz w:val="14"/>
                <w:szCs w:val="14"/>
              </w:rPr>
              <w:t>MCL</w:t>
            </w:r>
          </w:p>
        </w:tc>
        <w:tc>
          <w:tcPr>
            <w:tcW w:w="8752" w:type="dxa"/>
            <w:tcBorders>
              <w:top w:val="single" w:sz="6" w:space="0" w:color="auto"/>
              <w:left w:val="single" w:sz="6" w:space="0" w:color="auto"/>
              <w:bottom w:val="nil"/>
              <w:right w:val="double" w:sz="6" w:space="0" w:color="auto"/>
            </w:tcBorders>
          </w:tcPr>
          <w:p w14:paraId="6DB9551E" w14:textId="6B69F59D" w:rsidR="00C26832" w:rsidRPr="00517C8E" w:rsidRDefault="00C26832" w:rsidP="00295FCF">
            <w:pPr>
              <w:rPr>
                <w:sz w:val="14"/>
                <w:szCs w:val="14"/>
              </w:rPr>
            </w:pPr>
            <w:r w:rsidRPr="00517C8E">
              <w:rPr>
                <w:i/>
                <w:iCs/>
                <w:sz w:val="14"/>
                <w:szCs w:val="14"/>
              </w:rPr>
              <w:t>Maximum Contaminant Level</w:t>
            </w:r>
            <w:r w:rsidRPr="00517C8E">
              <w:rPr>
                <w:sz w:val="14"/>
                <w:szCs w:val="14"/>
              </w:rPr>
              <w:t>: The highest level of contaminant that is allowed in drinking water.  MCLs are set as close to the MCLGs as feasible using the best available treatment technology.</w:t>
            </w:r>
          </w:p>
        </w:tc>
      </w:tr>
      <w:tr w:rsidR="00C26832" w14:paraId="20EA2DB0" w14:textId="77777777" w:rsidTr="00295FCF">
        <w:trPr>
          <w:cantSplit/>
          <w:trHeight w:val="403"/>
          <w:jc w:val="center"/>
        </w:trPr>
        <w:tc>
          <w:tcPr>
            <w:tcW w:w="2767" w:type="dxa"/>
            <w:tcBorders>
              <w:top w:val="single" w:sz="6" w:space="0" w:color="auto"/>
              <w:left w:val="double" w:sz="6" w:space="0" w:color="auto"/>
              <w:bottom w:val="nil"/>
              <w:right w:val="nil"/>
            </w:tcBorders>
          </w:tcPr>
          <w:p w14:paraId="6A8B453B" w14:textId="77777777" w:rsidR="00C26832" w:rsidRPr="00517C8E" w:rsidRDefault="00C26832" w:rsidP="00295FCF">
            <w:pPr>
              <w:jc w:val="center"/>
              <w:rPr>
                <w:sz w:val="14"/>
                <w:szCs w:val="14"/>
              </w:rPr>
            </w:pPr>
            <w:r w:rsidRPr="00517C8E">
              <w:rPr>
                <w:sz w:val="14"/>
                <w:szCs w:val="14"/>
              </w:rPr>
              <w:t>MCLG</w:t>
            </w:r>
          </w:p>
        </w:tc>
        <w:tc>
          <w:tcPr>
            <w:tcW w:w="8752" w:type="dxa"/>
            <w:tcBorders>
              <w:top w:val="single" w:sz="6" w:space="0" w:color="auto"/>
              <w:left w:val="single" w:sz="6" w:space="0" w:color="auto"/>
              <w:bottom w:val="nil"/>
              <w:right w:val="double" w:sz="6" w:space="0" w:color="auto"/>
            </w:tcBorders>
          </w:tcPr>
          <w:p w14:paraId="7BEBD227" w14:textId="77777777" w:rsidR="00C26832" w:rsidRPr="00517C8E" w:rsidRDefault="00C26832" w:rsidP="00295FCF">
            <w:pPr>
              <w:rPr>
                <w:sz w:val="14"/>
                <w:szCs w:val="14"/>
              </w:rPr>
            </w:pPr>
            <w:r w:rsidRPr="00517C8E">
              <w:rPr>
                <w:i/>
                <w:iCs/>
                <w:sz w:val="14"/>
                <w:szCs w:val="14"/>
              </w:rPr>
              <w:t>Maximum Contaminant Level Goal</w:t>
            </w:r>
            <w:r w:rsidRPr="00517C8E">
              <w:rPr>
                <w:sz w:val="14"/>
                <w:szCs w:val="14"/>
              </w:rPr>
              <w:t xml:space="preserve">: The level of a contaminant in drinking water </w:t>
            </w:r>
            <w:proofErr w:type="gramStart"/>
            <w:r w:rsidRPr="00517C8E">
              <w:rPr>
                <w:sz w:val="14"/>
                <w:szCs w:val="14"/>
              </w:rPr>
              <w:t>below</w:t>
            </w:r>
            <w:proofErr w:type="gramEnd"/>
            <w:r w:rsidRPr="00517C8E">
              <w:rPr>
                <w:sz w:val="14"/>
                <w:szCs w:val="14"/>
              </w:rPr>
              <w:t xml:space="preserve"> which there is no known or expected risk to health.  MCLGs allow for a margin of safety.</w:t>
            </w:r>
          </w:p>
        </w:tc>
      </w:tr>
      <w:tr w:rsidR="00C26832" w14:paraId="7C7741DA" w14:textId="77777777" w:rsidTr="00295FCF">
        <w:trPr>
          <w:cantSplit/>
          <w:trHeight w:val="403"/>
          <w:jc w:val="center"/>
        </w:trPr>
        <w:tc>
          <w:tcPr>
            <w:tcW w:w="2767" w:type="dxa"/>
            <w:tcBorders>
              <w:top w:val="single" w:sz="6" w:space="0" w:color="auto"/>
              <w:left w:val="double" w:sz="6" w:space="0" w:color="auto"/>
              <w:bottom w:val="nil"/>
              <w:right w:val="nil"/>
            </w:tcBorders>
          </w:tcPr>
          <w:p w14:paraId="52E774CE" w14:textId="77777777" w:rsidR="00C26832" w:rsidRPr="00A5462B" w:rsidRDefault="00C26832" w:rsidP="00295FCF">
            <w:pPr>
              <w:jc w:val="center"/>
              <w:rPr>
                <w:sz w:val="14"/>
                <w:szCs w:val="14"/>
              </w:rPr>
            </w:pPr>
            <w:r w:rsidRPr="00A5462B">
              <w:rPr>
                <w:sz w:val="14"/>
                <w:szCs w:val="14"/>
              </w:rPr>
              <w:t>MRDL</w:t>
            </w:r>
          </w:p>
        </w:tc>
        <w:tc>
          <w:tcPr>
            <w:tcW w:w="8752" w:type="dxa"/>
            <w:tcBorders>
              <w:top w:val="single" w:sz="6" w:space="0" w:color="auto"/>
              <w:left w:val="single" w:sz="6" w:space="0" w:color="auto"/>
              <w:bottom w:val="nil"/>
              <w:right w:val="double" w:sz="6" w:space="0" w:color="auto"/>
            </w:tcBorders>
          </w:tcPr>
          <w:p w14:paraId="1478E1B3" w14:textId="3A5E2D30" w:rsidR="00C26832" w:rsidRPr="00A5462B" w:rsidRDefault="00C26832" w:rsidP="00295FCF">
            <w:pPr>
              <w:jc w:val="both"/>
              <w:rPr>
                <w:sz w:val="14"/>
                <w:szCs w:val="14"/>
              </w:rPr>
            </w:pPr>
            <w:r w:rsidRPr="00A5462B">
              <w:rPr>
                <w:sz w:val="14"/>
                <w:szCs w:val="14"/>
              </w:rPr>
              <w:t>Maximum Disinfectant Residual Level: The highest level of disinfectant allowed in drinking water.</w:t>
            </w:r>
            <w:r w:rsidR="00066650">
              <w:rPr>
                <w:sz w:val="14"/>
                <w:szCs w:val="14"/>
              </w:rPr>
              <w:t xml:space="preserve"> </w:t>
            </w:r>
            <w:r w:rsidRPr="00A5462B">
              <w:rPr>
                <w:sz w:val="14"/>
                <w:szCs w:val="14"/>
              </w:rPr>
              <w:t xml:space="preserve"> There is convincing evidence that </w:t>
            </w:r>
            <w:r w:rsidR="00066650">
              <w:rPr>
                <w:sz w:val="14"/>
                <w:szCs w:val="14"/>
              </w:rPr>
              <w:t xml:space="preserve">the </w:t>
            </w:r>
            <w:r w:rsidRPr="00A5462B">
              <w:rPr>
                <w:sz w:val="14"/>
                <w:szCs w:val="14"/>
              </w:rPr>
              <w:t>addition of a disinfectant is necessary for control of microbial contaminants.</w:t>
            </w:r>
          </w:p>
        </w:tc>
      </w:tr>
      <w:tr w:rsidR="00C26832" w14:paraId="580270A8" w14:textId="77777777" w:rsidTr="00295FCF">
        <w:trPr>
          <w:cantSplit/>
          <w:trHeight w:val="403"/>
          <w:jc w:val="center"/>
        </w:trPr>
        <w:tc>
          <w:tcPr>
            <w:tcW w:w="2767" w:type="dxa"/>
            <w:tcBorders>
              <w:top w:val="single" w:sz="6" w:space="0" w:color="auto"/>
              <w:left w:val="double" w:sz="6" w:space="0" w:color="auto"/>
              <w:bottom w:val="nil"/>
              <w:right w:val="nil"/>
            </w:tcBorders>
          </w:tcPr>
          <w:p w14:paraId="06264062" w14:textId="77777777" w:rsidR="00C26832" w:rsidRPr="00A5462B" w:rsidRDefault="00C26832" w:rsidP="00295FCF">
            <w:pPr>
              <w:jc w:val="center"/>
              <w:rPr>
                <w:sz w:val="14"/>
                <w:szCs w:val="14"/>
              </w:rPr>
            </w:pPr>
            <w:r w:rsidRPr="00A5462B">
              <w:rPr>
                <w:sz w:val="14"/>
                <w:szCs w:val="14"/>
              </w:rPr>
              <w:t>MRDLG</w:t>
            </w:r>
          </w:p>
        </w:tc>
        <w:tc>
          <w:tcPr>
            <w:tcW w:w="8752" w:type="dxa"/>
            <w:tcBorders>
              <w:top w:val="single" w:sz="6" w:space="0" w:color="auto"/>
              <w:left w:val="single" w:sz="6" w:space="0" w:color="auto"/>
              <w:bottom w:val="nil"/>
              <w:right w:val="double" w:sz="6" w:space="0" w:color="auto"/>
            </w:tcBorders>
          </w:tcPr>
          <w:p w14:paraId="0480B091" w14:textId="77777777" w:rsidR="00C26832" w:rsidRPr="00A5462B" w:rsidRDefault="00C26832" w:rsidP="00295FCF">
            <w:pPr>
              <w:jc w:val="both"/>
              <w:rPr>
                <w:sz w:val="14"/>
                <w:szCs w:val="14"/>
              </w:rPr>
            </w:pPr>
            <w:r w:rsidRPr="00A5462B">
              <w:rPr>
                <w:sz w:val="14"/>
                <w:szCs w:val="14"/>
              </w:rPr>
              <w:t>Maximum Disinfectant Residual Level Goal: The level of a drinking water disinfectant below which there is no known or expected risk to health.</w:t>
            </w:r>
          </w:p>
        </w:tc>
      </w:tr>
      <w:tr w:rsidR="00C26832" w14:paraId="048DEC73" w14:textId="77777777" w:rsidTr="00295FCF">
        <w:trPr>
          <w:cantSplit/>
          <w:trHeight w:val="201"/>
          <w:jc w:val="center"/>
        </w:trPr>
        <w:tc>
          <w:tcPr>
            <w:tcW w:w="2767" w:type="dxa"/>
            <w:tcBorders>
              <w:top w:val="single" w:sz="6" w:space="0" w:color="auto"/>
              <w:left w:val="double" w:sz="6" w:space="0" w:color="auto"/>
              <w:bottom w:val="nil"/>
              <w:right w:val="nil"/>
            </w:tcBorders>
          </w:tcPr>
          <w:p w14:paraId="70A8CFE5" w14:textId="77777777" w:rsidR="00C26832" w:rsidRPr="00A5462B" w:rsidRDefault="00C26832" w:rsidP="00295FCF">
            <w:pPr>
              <w:jc w:val="center"/>
              <w:rPr>
                <w:sz w:val="14"/>
                <w:szCs w:val="14"/>
              </w:rPr>
            </w:pPr>
            <w:r w:rsidRPr="00A5462B">
              <w:rPr>
                <w:sz w:val="14"/>
                <w:szCs w:val="14"/>
              </w:rPr>
              <w:t>NA</w:t>
            </w:r>
          </w:p>
        </w:tc>
        <w:tc>
          <w:tcPr>
            <w:tcW w:w="8752" w:type="dxa"/>
            <w:tcBorders>
              <w:top w:val="single" w:sz="6" w:space="0" w:color="auto"/>
              <w:left w:val="single" w:sz="6" w:space="0" w:color="auto"/>
              <w:bottom w:val="nil"/>
              <w:right w:val="double" w:sz="6" w:space="0" w:color="auto"/>
            </w:tcBorders>
          </w:tcPr>
          <w:p w14:paraId="173C6F7E" w14:textId="77777777" w:rsidR="00C26832" w:rsidRPr="00A5462B" w:rsidRDefault="00C26832" w:rsidP="00295FCF">
            <w:pPr>
              <w:jc w:val="both"/>
              <w:rPr>
                <w:sz w:val="14"/>
                <w:szCs w:val="14"/>
              </w:rPr>
            </w:pPr>
            <w:r w:rsidRPr="00A5462B">
              <w:rPr>
                <w:sz w:val="14"/>
                <w:szCs w:val="14"/>
              </w:rPr>
              <w:t>Not applicable.</w:t>
            </w:r>
          </w:p>
        </w:tc>
      </w:tr>
      <w:tr w:rsidR="00C26832" w14:paraId="6FD65034" w14:textId="77777777" w:rsidTr="00295FCF">
        <w:trPr>
          <w:cantSplit/>
          <w:trHeight w:val="156"/>
          <w:jc w:val="center"/>
        </w:trPr>
        <w:tc>
          <w:tcPr>
            <w:tcW w:w="2767" w:type="dxa"/>
            <w:tcBorders>
              <w:top w:val="single" w:sz="6" w:space="0" w:color="auto"/>
              <w:left w:val="double" w:sz="6" w:space="0" w:color="auto"/>
              <w:bottom w:val="nil"/>
              <w:right w:val="nil"/>
            </w:tcBorders>
          </w:tcPr>
          <w:p w14:paraId="53B4A9AE" w14:textId="77777777" w:rsidR="00C26832" w:rsidRPr="00517C8E" w:rsidRDefault="00C26832" w:rsidP="00295FCF">
            <w:pPr>
              <w:jc w:val="center"/>
              <w:rPr>
                <w:sz w:val="14"/>
                <w:szCs w:val="14"/>
              </w:rPr>
            </w:pPr>
            <w:r w:rsidRPr="00517C8E">
              <w:rPr>
                <w:sz w:val="14"/>
                <w:szCs w:val="14"/>
              </w:rPr>
              <w:t>ND</w:t>
            </w:r>
          </w:p>
        </w:tc>
        <w:tc>
          <w:tcPr>
            <w:tcW w:w="8752" w:type="dxa"/>
            <w:tcBorders>
              <w:top w:val="single" w:sz="6" w:space="0" w:color="auto"/>
              <w:left w:val="single" w:sz="6" w:space="0" w:color="auto"/>
              <w:bottom w:val="nil"/>
              <w:right w:val="double" w:sz="6" w:space="0" w:color="auto"/>
            </w:tcBorders>
          </w:tcPr>
          <w:p w14:paraId="54DE5100" w14:textId="77777777" w:rsidR="00C26832" w:rsidRPr="00517C8E" w:rsidRDefault="00C26832" w:rsidP="00295FCF">
            <w:pPr>
              <w:jc w:val="both"/>
              <w:rPr>
                <w:sz w:val="14"/>
                <w:szCs w:val="14"/>
              </w:rPr>
            </w:pPr>
            <w:r w:rsidRPr="00517C8E">
              <w:rPr>
                <w:sz w:val="14"/>
                <w:szCs w:val="14"/>
              </w:rPr>
              <w:t>Not Detected</w:t>
            </w:r>
          </w:p>
        </w:tc>
      </w:tr>
      <w:tr w:rsidR="00C26832" w14:paraId="002F9F05" w14:textId="77777777" w:rsidTr="00295FCF">
        <w:trPr>
          <w:cantSplit/>
          <w:trHeight w:val="165"/>
          <w:jc w:val="center"/>
        </w:trPr>
        <w:tc>
          <w:tcPr>
            <w:tcW w:w="2767" w:type="dxa"/>
            <w:tcBorders>
              <w:top w:val="single" w:sz="6" w:space="0" w:color="auto"/>
              <w:left w:val="double" w:sz="6" w:space="0" w:color="auto"/>
              <w:bottom w:val="nil"/>
              <w:right w:val="nil"/>
            </w:tcBorders>
          </w:tcPr>
          <w:p w14:paraId="0BCFC79D" w14:textId="77777777" w:rsidR="00C26832" w:rsidRPr="00517C8E" w:rsidRDefault="00C26832" w:rsidP="00295FCF">
            <w:pPr>
              <w:jc w:val="center"/>
              <w:rPr>
                <w:sz w:val="14"/>
                <w:szCs w:val="14"/>
              </w:rPr>
            </w:pPr>
            <w:r w:rsidRPr="00517C8E">
              <w:rPr>
                <w:sz w:val="14"/>
                <w:szCs w:val="14"/>
              </w:rPr>
              <w:t>ppm</w:t>
            </w:r>
          </w:p>
        </w:tc>
        <w:tc>
          <w:tcPr>
            <w:tcW w:w="8752" w:type="dxa"/>
            <w:tcBorders>
              <w:top w:val="single" w:sz="6" w:space="0" w:color="auto"/>
              <w:left w:val="single" w:sz="6" w:space="0" w:color="auto"/>
              <w:bottom w:val="nil"/>
              <w:right w:val="double" w:sz="6" w:space="0" w:color="auto"/>
            </w:tcBorders>
          </w:tcPr>
          <w:p w14:paraId="3D299B17" w14:textId="77777777" w:rsidR="00C26832" w:rsidRPr="00517C8E" w:rsidRDefault="00C26832" w:rsidP="00295FCF">
            <w:pPr>
              <w:rPr>
                <w:sz w:val="14"/>
                <w:szCs w:val="14"/>
              </w:rPr>
            </w:pPr>
            <w:r w:rsidRPr="00517C8E">
              <w:rPr>
                <w:i/>
                <w:iCs/>
                <w:sz w:val="14"/>
                <w:szCs w:val="14"/>
              </w:rPr>
              <w:t>Parts Per Million</w:t>
            </w:r>
            <w:proofErr w:type="gramStart"/>
            <w:r w:rsidRPr="00517C8E">
              <w:rPr>
                <w:sz w:val="14"/>
                <w:szCs w:val="14"/>
              </w:rPr>
              <w:t>:  1</w:t>
            </w:r>
            <w:proofErr w:type="gramEnd"/>
            <w:r w:rsidRPr="00517C8E">
              <w:rPr>
                <w:sz w:val="14"/>
                <w:szCs w:val="14"/>
              </w:rPr>
              <w:t xml:space="preserve"> part per 1,000,000 (same as milligrams per liter) and corresponds to 1 minute in 2 years or 1 penny in $10 thousand.</w:t>
            </w:r>
          </w:p>
        </w:tc>
      </w:tr>
      <w:tr w:rsidR="00C26832" w14:paraId="72C45C4D" w14:textId="77777777" w:rsidTr="00295FCF">
        <w:trPr>
          <w:cantSplit/>
          <w:trHeight w:val="403"/>
          <w:jc w:val="center"/>
        </w:trPr>
        <w:tc>
          <w:tcPr>
            <w:tcW w:w="2767" w:type="dxa"/>
            <w:tcBorders>
              <w:top w:val="single" w:sz="6" w:space="0" w:color="auto"/>
              <w:left w:val="double" w:sz="6" w:space="0" w:color="auto"/>
              <w:bottom w:val="nil"/>
              <w:right w:val="nil"/>
            </w:tcBorders>
          </w:tcPr>
          <w:p w14:paraId="3DF4383E" w14:textId="77777777" w:rsidR="00C26832" w:rsidRPr="00517C8E" w:rsidRDefault="00C26832" w:rsidP="00295FCF">
            <w:pPr>
              <w:jc w:val="center"/>
              <w:rPr>
                <w:sz w:val="14"/>
                <w:szCs w:val="14"/>
              </w:rPr>
            </w:pPr>
            <w:r w:rsidRPr="00517C8E">
              <w:rPr>
                <w:sz w:val="14"/>
                <w:szCs w:val="14"/>
              </w:rPr>
              <w:t>ppb</w:t>
            </w:r>
          </w:p>
        </w:tc>
        <w:tc>
          <w:tcPr>
            <w:tcW w:w="8752" w:type="dxa"/>
            <w:tcBorders>
              <w:top w:val="single" w:sz="6" w:space="0" w:color="auto"/>
              <w:left w:val="single" w:sz="6" w:space="0" w:color="auto"/>
              <w:bottom w:val="nil"/>
              <w:right w:val="double" w:sz="6" w:space="0" w:color="auto"/>
            </w:tcBorders>
          </w:tcPr>
          <w:p w14:paraId="5D1E698E" w14:textId="77777777" w:rsidR="00C26832" w:rsidRPr="00517C8E" w:rsidRDefault="00C26832" w:rsidP="00295FCF">
            <w:pPr>
              <w:rPr>
                <w:sz w:val="14"/>
                <w:szCs w:val="14"/>
              </w:rPr>
            </w:pPr>
            <w:r w:rsidRPr="00517C8E">
              <w:rPr>
                <w:i/>
                <w:iCs/>
                <w:sz w:val="14"/>
                <w:szCs w:val="14"/>
              </w:rPr>
              <w:t>Parts Per Billion</w:t>
            </w:r>
            <w:proofErr w:type="gramStart"/>
            <w:r w:rsidRPr="00517C8E">
              <w:rPr>
                <w:sz w:val="14"/>
                <w:szCs w:val="14"/>
              </w:rPr>
              <w:t>:  1</w:t>
            </w:r>
            <w:proofErr w:type="gramEnd"/>
            <w:r w:rsidRPr="00517C8E">
              <w:rPr>
                <w:sz w:val="14"/>
                <w:szCs w:val="14"/>
              </w:rPr>
              <w:t xml:space="preserve"> part per 1,000,000,000 (same as micrograms per liter) and corresponds to 1 minute in 2,000 years or 1 penny in $10 million.</w:t>
            </w:r>
          </w:p>
        </w:tc>
      </w:tr>
      <w:tr w:rsidR="00C26832" w14:paraId="55EFFEC1" w14:textId="77777777" w:rsidTr="00295FCF">
        <w:trPr>
          <w:cantSplit/>
          <w:trHeight w:val="201"/>
          <w:jc w:val="center"/>
        </w:trPr>
        <w:tc>
          <w:tcPr>
            <w:tcW w:w="2767" w:type="dxa"/>
            <w:tcBorders>
              <w:top w:val="single" w:sz="6" w:space="0" w:color="auto"/>
              <w:left w:val="double" w:sz="6" w:space="0" w:color="auto"/>
              <w:bottom w:val="single" w:sz="6" w:space="0" w:color="auto"/>
              <w:right w:val="nil"/>
            </w:tcBorders>
          </w:tcPr>
          <w:p w14:paraId="7215EF81" w14:textId="77777777" w:rsidR="00C26832" w:rsidRPr="00517C8E" w:rsidRDefault="00C26832" w:rsidP="00295FCF">
            <w:pPr>
              <w:jc w:val="center"/>
              <w:rPr>
                <w:sz w:val="14"/>
                <w:szCs w:val="14"/>
              </w:rPr>
            </w:pPr>
            <w:r w:rsidRPr="00517C8E">
              <w:rPr>
                <w:sz w:val="14"/>
                <w:szCs w:val="14"/>
              </w:rPr>
              <w:t>90</w:t>
            </w:r>
            <w:r w:rsidRPr="00517C8E">
              <w:rPr>
                <w:sz w:val="14"/>
                <w:szCs w:val="14"/>
                <w:vertAlign w:val="superscript"/>
              </w:rPr>
              <w:t>th</w:t>
            </w:r>
            <w:r w:rsidRPr="00517C8E">
              <w:rPr>
                <w:sz w:val="14"/>
                <w:szCs w:val="14"/>
              </w:rPr>
              <w:t xml:space="preserve"> Percentile</w:t>
            </w:r>
          </w:p>
        </w:tc>
        <w:tc>
          <w:tcPr>
            <w:tcW w:w="8752" w:type="dxa"/>
            <w:tcBorders>
              <w:top w:val="single" w:sz="6" w:space="0" w:color="auto"/>
              <w:left w:val="single" w:sz="6" w:space="0" w:color="auto"/>
              <w:bottom w:val="single" w:sz="6" w:space="0" w:color="auto"/>
              <w:right w:val="double" w:sz="6" w:space="0" w:color="auto"/>
            </w:tcBorders>
          </w:tcPr>
          <w:p w14:paraId="4E9219AE" w14:textId="77777777" w:rsidR="00C26832" w:rsidRPr="00517C8E" w:rsidRDefault="00C26832" w:rsidP="00295FCF">
            <w:pPr>
              <w:rPr>
                <w:sz w:val="14"/>
                <w:szCs w:val="14"/>
              </w:rPr>
            </w:pPr>
            <w:r w:rsidRPr="00517C8E">
              <w:rPr>
                <w:sz w:val="14"/>
                <w:szCs w:val="14"/>
              </w:rPr>
              <w:t>Level used to determine compliance</w:t>
            </w:r>
          </w:p>
        </w:tc>
      </w:tr>
      <w:tr w:rsidR="00C26832" w14:paraId="4110A502" w14:textId="77777777" w:rsidTr="00295FCF">
        <w:trPr>
          <w:cantSplit/>
          <w:trHeight w:val="174"/>
          <w:jc w:val="center"/>
        </w:trPr>
        <w:tc>
          <w:tcPr>
            <w:tcW w:w="2767" w:type="dxa"/>
            <w:tcBorders>
              <w:top w:val="single" w:sz="6" w:space="0" w:color="auto"/>
              <w:left w:val="double" w:sz="6" w:space="0" w:color="auto"/>
              <w:bottom w:val="single" w:sz="6" w:space="0" w:color="auto"/>
              <w:right w:val="nil"/>
            </w:tcBorders>
          </w:tcPr>
          <w:p w14:paraId="730D0415" w14:textId="77777777" w:rsidR="00C26832" w:rsidRPr="00517C8E" w:rsidRDefault="00C26832" w:rsidP="00295FCF">
            <w:pPr>
              <w:jc w:val="center"/>
              <w:rPr>
                <w:sz w:val="14"/>
                <w:szCs w:val="14"/>
              </w:rPr>
            </w:pPr>
            <w:r w:rsidRPr="00517C8E">
              <w:rPr>
                <w:sz w:val="14"/>
                <w:szCs w:val="14"/>
              </w:rPr>
              <w:t>&gt;</w:t>
            </w:r>
          </w:p>
        </w:tc>
        <w:tc>
          <w:tcPr>
            <w:tcW w:w="8752" w:type="dxa"/>
            <w:tcBorders>
              <w:top w:val="single" w:sz="6" w:space="0" w:color="auto"/>
              <w:left w:val="single" w:sz="6" w:space="0" w:color="auto"/>
              <w:bottom w:val="single" w:sz="6" w:space="0" w:color="auto"/>
              <w:right w:val="double" w:sz="6" w:space="0" w:color="auto"/>
            </w:tcBorders>
          </w:tcPr>
          <w:p w14:paraId="55628EE4" w14:textId="77777777" w:rsidR="00C26832" w:rsidRPr="00517C8E" w:rsidRDefault="00C26832" w:rsidP="00295FCF">
            <w:pPr>
              <w:rPr>
                <w:sz w:val="14"/>
                <w:szCs w:val="14"/>
              </w:rPr>
            </w:pPr>
            <w:r w:rsidRPr="00517C8E">
              <w:rPr>
                <w:sz w:val="14"/>
                <w:szCs w:val="14"/>
              </w:rPr>
              <w:t xml:space="preserve">Greater than.  </w:t>
            </w:r>
          </w:p>
        </w:tc>
      </w:tr>
      <w:tr w:rsidR="00C26832" w14:paraId="5A6A14EC" w14:textId="77777777" w:rsidTr="002D53F6">
        <w:trPr>
          <w:cantSplit/>
          <w:trHeight w:val="93"/>
          <w:jc w:val="center"/>
        </w:trPr>
        <w:tc>
          <w:tcPr>
            <w:tcW w:w="2767" w:type="dxa"/>
            <w:tcBorders>
              <w:top w:val="single" w:sz="6" w:space="0" w:color="auto"/>
              <w:left w:val="double" w:sz="6" w:space="0" w:color="auto"/>
              <w:bottom w:val="double" w:sz="6" w:space="0" w:color="auto"/>
              <w:right w:val="nil"/>
            </w:tcBorders>
          </w:tcPr>
          <w:p w14:paraId="369711F2" w14:textId="77777777" w:rsidR="00C26832" w:rsidRPr="00A5462B" w:rsidRDefault="00C26832" w:rsidP="00295FCF">
            <w:pPr>
              <w:jc w:val="center"/>
              <w:rPr>
                <w:sz w:val="14"/>
                <w:szCs w:val="14"/>
              </w:rPr>
            </w:pPr>
            <w:r w:rsidRPr="00A5462B">
              <w:rPr>
                <w:sz w:val="14"/>
                <w:szCs w:val="14"/>
              </w:rPr>
              <w:t>&lt;</w:t>
            </w:r>
          </w:p>
        </w:tc>
        <w:tc>
          <w:tcPr>
            <w:tcW w:w="8752" w:type="dxa"/>
            <w:tcBorders>
              <w:top w:val="single" w:sz="6" w:space="0" w:color="auto"/>
              <w:left w:val="single" w:sz="6" w:space="0" w:color="auto"/>
              <w:bottom w:val="double" w:sz="6" w:space="0" w:color="auto"/>
              <w:right w:val="double" w:sz="6" w:space="0" w:color="auto"/>
            </w:tcBorders>
          </w:tcPr>
          <w:p w14:paraId="5C98510C" w14:textId="77777777" w:rsidR="00C26832" w:rsidRPr="00A5462B" w:rsidRDefault="00C26832" w:rsidP="00295FCF">
            <w:pPr>
              <w:jc w:val="both"/>
              <w:rPr>
                <w:sz w:val="14"/>
                <w:szCs w:val="14"/>
              </w:rPr>
            </w:pPr>
            <w:r w:rsidRPr="00A5462B">
              <w:rPr>
                <w:sz w:val="14"/>
                <w:szCs w:val="14"/>
              </w:rPr>
              <w:t>Less than</w:t>
            </w:r>
          </w:p>
        </w:tc>
      </w:tr>
    </w:tbl>
    <w:p w14:paraId="7EFAD9D1" w14:textId="77777777" w:rsidR="00DE5EFC" w:rsidRPr="00C26832" w:rsidRDefault="00DE5EFC" w:rsidP="00C26832">
      <w:pPr>
        <w:jc w:val="both"/>
        <w:rPr>
          <w:rFonts w:ascii="Comic Sans MS" w:hAnsi="Comic Sans MS" w:cs="Comic Sans MS"/>
          <w:sz w:val="22"/>
          <w:szCs w:val="22"/>
        </w:rPr>
      </w:pPr>
    </w:p>
    <w:sectPr w:rsidR="00DE5EFC" w:rsidRPr="00C26832" w:rsidSect="004520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7277C4"/>
    <w:lvl w:ilvl="0">
      <w:numFmt w:val="bullet"/>
      <w:lvlText w:val="*"/>
      <w:lvlJc w:val="left"/>
    </w:lvl>
  </w:abstractNum>
  <w:abstractNum w:abstractNumId="1" w15:restartNumberingAfterBreak="0">
    <w:nsid w:val="47832AD5"/>
    <w:multiLevelType w:val="hybridMultilevel"/>
    <w:tmpl w:val="0C3CCA94"/>
    <w:lvl w:ilvl="0" w:tplc="917EF8D8">
      <w:start w:val="2"/>
      <w:numFmt w:val="bullet"/>
      <w:lvlText w:val=""/>
      <w:lvlJc w:val="left"/>
      <w:pPr>
        <w:ind w:left="720" w:hanging="360"/>
      </w:pPr>
      <w:rPr>
        <w:rFonts w:ascii="Symbol" w:eastAsia="Times New Roman"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434987">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2" w16cid:durableId="1539660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3NLUwsjCxtDQ2NzBT0lEKTi0uzszPAykwrgUAkW+wniwAAAA="/>
  </w:docVars>
  <w:rsids>
    <w:rsidRoot w:val="00394881"/>
    <w:rsid w:val="00012ADD"/>
    <w:rsid w:val="000202FB"/>
    <w:rsid w:val="00046699"/>
    <w:rsid w:val="00062DA5"/>
    <w:rsid w:val="00066650"/>
    <w:rsid w:val="000A02B1"/>
    <w:rsid w:val="000A3119"/>
    <w:rsid w:val="000C552F"/>
    <w:rsid w:val="000D53D0"/>
    <w:rsid w:val="00104DC3"/>
    <w:rsid w:val="001239AB"/>
    <w:rsid w:val="001816A4"/>
    <w:rsid w:val="001B7532"/>
    <w:rsid w:val="001C3A4E"/>
    <w:rsid w:val="001F551C"/>
    <w:rsid w:val="0021259A"/>
    <w:rsid w:val="00236B9D"/>
    <w:rsid w:val="002408B8"/>
    <w:rsid w:val="002629EA"/>
    <w:rsid w:val="002771AE"/>
    <w:rsid w:val="00294BE3"/>
    <w:rsid w:val="002B2C11"/>
    <w:rsid w:val="002B37B6"/>
    <w:rsid w:val="002C10FD"/>
    <w:rsid w:val="002D53F6"/>
    <w:rsid w:val="002F73EF"/>
    <w:rsid w:val="0030341C"/>
    <w:rsid w:val="003172BA"/>
    <w:rsid w:val="00340E9B"/>
    <w:rsid w:val="00351101"/>
    <w:rsid w:val="00363B0B"/>
    <w:rsid w:val="00370FD2"/>
    <w:rsid w:val="003811DF"/>
    <w:rsid w:val="00393135"/>
    <w:rsid w:val="00394564"/>
    <w:rsid w:val="00394881"/>
    <w:rsid w:val="00394EB6"/>
    <w:rsid w:val="003A5319"/>
    <w:rsid w:val="003A741D"/>
    <w:rsid w:val="003B0D0C"/>
    <w:rsid w:val="003D7431"/>
    <w:rsid w:val="003E22B3"/>
    <w:rsid w:val="004520D5"/>
    <w:rsid w:val="0045673D"/>
    <w:rsid w:val="004860BD"/>
    <w:rsid w:val="004B1544"/>
    <w:rsid w:val="004D3ECF"/>
    <w:rsid w:val="004D47D4"/>
    <w:rsid w:val="00552F83"/>
    <w:rsid w:val="005906DC"/>
    <w:rsid w:val="005A65D2"/>
    <w:rsid w:val="005A733D"/>
    <w:rsid w:val="005B386A"/>
    <w:rsid w:val="005C42F7"/>
    <w:rsid w:val="005D5F49"/>
    <w:rsid w:val="005D7D01"/>
    <w:rsid w:val="00634996"/>
    <w:rsid w:val="00636DF2"/>
    <w:rsid w:val="00646275"/>
    <w:rsid w:val="00652D90"/>
    <w:rsid w:val="006910FD"/>
    <w:rsid w:val="006B25EF"/>
    <w:rsid w:val="0073538C"/>
    <w:rsid w:val="00765B89"/>
    <w:rsid w:val="007B3E9B"/>
    <w:rsid w:val="00806F5A"/>
    <w:rsid w:val="00815026"/>
    <w:rsid w:val="008324A7"/>
    <w:rsid w:val="008326AA"/>
    <w:rsid w:val="00853CA9"/>
    <w:rsid w:val="0089034F"/>
    <w:rsid w:val="008940FA"/>
    <w:rsid w:val="009B5F91"/>
    <w:rsid w:val="009F2497"/>
    <w:rsid w:val="00A33926"/>
    <w:rsid w:val="00A41571"/>
    <w:rsid w:val="00A76739"/>
    <w:rsid w:val="00A80CAE"/>
    <w:rsid w:val="00AD294C"/>
    <w:rsid w:val="00B132F8"/>
    <w:rsid w:val="00B133F7"/>
    <w:rsid w:val="00B15462"/>
    <w:rsid w:val="00B17434"/>
    <w:rsid w:val="00B52D1F"/>
    <w:rsid w:val="00B6697D"/>
    <w:rsid w:val="00B7038D"/>
    <w:rsid w:val="00BD7E57"/>
    <w:rsid w:val="00C26832"/>
    <w:rsid w:val="00C81431"/>
    <w:rsid w:val="00C858A0"/>
    <w:rsid w:val="00C85AD2"/>
    <w:rsid w:val="00CE3E0C"/>
    <w:rsid w:val="00D53AE1"/>
    <w:rsid w:val="00D5674A"/>
    <w:rsid w:val="00D670F9"/>
    <w:rsid w:val="00D77BB2"/>
    <w:rsid w:val="00DA6214"/>
    <w:rsid w:val="00DE35DF"/>
    <w:rsid w:val="00DE5EFC"/>
    <w:rsid w:val="00E5386C"/>
    <w:rsid w:val="00EA7200"/>
    <w:rsid w:val="00F02D70"/>
    <w:rsid w:val="00F45B44"/>
    <w:rsid w:val="00FF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E039B"/>
  <w15:docId w15:val="{3BFFCEFB-5501-4467-BC8F-937E8254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81"/>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E5EFC"/>
    <w:pPr>
      <w:keepNext/>
      <w:widowControl/>
      <w:autoSpaceDE/>
      <w:autoSpaceDN/>
      <w:adjustRightInd/>
      <w:outlineLvl w:val="0"/>
    </w:pPr>
    <w:rPr>
      <w:rFonts w:ascii="Times New Roman" w:hAnsi="Times New Roman"/>
      <w:b/>
      <w:bCs/>
      <w:szCs w:val="20"/>
    </w:rPr>
  </w:style>
  <w:style w:type="paragraph" w:styleId="Heading2">
    <w:name w:val="heading 2"/>
    <w:basedOn w:val="Normal"/>
    <w:next w:val="Normal"/>
    <w:link w:val="Heading2Char"/>
    <w:uiPriority w:val="9"/>
    <w:semiHidden/>
    <w:unhideWhenUsed/>
    <w:qFormat/>
    <w:rsid w:val="00DE5EFC"/>
    <w:pPr>
      <w:keepNext/>
      <w:widowControl/>
      <w:autoSpaceDE/>
      <w:autoSpaceDN/>
      <w:adjustRightInd/>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94881"/>
    <w:pPr>
      <w:ind w:left="720" w:hanging="720"/>
    </w:pPr>
  </w:style>
  <w:style w:type="paragraph" w:styleId="NoSpacing">
    <w:name w:val="No Spacing"/>
    <w:uiPriority w:val="1"/>
    <w:qFormat/>
    <w:rsid w:val="00394881"/>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Heading1Char">
    <w:name w:val="Heading 1 Char"/>
    <w:basedOn w:val="DefaultParagraphFont"/>
    <w:link w:val="Heading1"/>
    <w:rsid w:val="00DE5EFC"/>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semiHidden/>
    <w:rsid w:val="00DE5EFC"/>
    <w:rPr>
      <w:rFonts w:ascii="Cambria" w:eastAsia="Times New Roman" w:hAnsi="Cambria" w:cs="Times New Roman"/>
      <w:b/>
      <w:bCs/>
      <w:i/>
      <w:iCs/>
      <w:sz w:val="28"/>
      <w:szCs w:val="28"/>
    </w:rPr>
  </w:style>
  <w:style w:type="paragraph" w:styleId="ListParagraph">
    <w:name w:val="List Paragraph"/>
    <w:basedOn w:val="Normal"/>
    <w:uiPriority w:val="34"/>
    <w:qFormat/>
    <w:rsid w:val="00D53AE1"/>
    <w:pPr>
      <w:ind w:left="720"/>
      <w:contextualSpacing/>
    </w:pPr>
  </w:style>
  <w:style w:type="paragraph" w:styleId="BalloonText">
    <w:name w:val="Balloon Text"/>
    <w:basedOn w:val="Normal"/>
    <w:link w:val="BalloonTextChar"/>
    <w:uiPriority w:val="99"/>
    <w:semiHidden/>
    <w:unhideWhenUsed/>
    <w:rsid w:val="00D77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B2"/>
    <w:rPr>
      <w:rFonts w:ascii="Segoe UI" w:eastAsia="Times New Roman" w:hAnsi="Segoe UI" w:cs="Segoe UI"/>
      <w:sz w:val="18"/>
      <w:szCs w:val="18"/>
    </w:rPr>
  </w:style>
  <w:style w:type="character" w:styleId="Hyperlink">
    <w:name w:val="Hyperlink"/>
    <w:rsid w:val="00636DF2"/>
    <w:rPr>
      <w:color w:val="0000FF"/>
      <w:u w:val="single"/>
    </w:rPr>
  </w:style>
  <w:style w:type="character" w:styleId="UnresolvedMention">
    <w:name w:val="Unresolved Mention"/>
    <w:basedOn w:val="DefaultParagraphFont"/>
    <w:uiPriority w:val="99"/>
    <w:semiHidden/>
    <w:unhideWhenUsed/>
    <w:rsid w:val="003A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5829">
      <w:bodyDiv w:val="1"/>
      <w:marLeft w:val="0"/>
      <w:marRight w:val="0"/>
      <w:marTop w:val="0"/>
      <w:marBottom w:val="0"/>
      <w:divBdr>
        <w:top w:val="none" w:sz="0" w:space="0" w:color="auto"/>
        <w:left w:val="none" w:sz="0" w:space="0" w:color="auto"/>
        <w:bottom w:val="none" w:sz="0" w:space="0" w:color="auto"/>
        <w:right w:val="none" w:sz="0" w:space="0" w:color="auto"/>
      </w:divBdr>
    </w:div>
    <w:div w:id="212157780">
      <w:bodyDiv w:val="1"/>
      <w:marLeft w:val="0"/>
      <w:marRight w:val="0"/>
      <w:marTop w:val="0"/>
      <w:marBottom w:val="0"/>
      <w:divBdr>
        <w:top w:val="none" w:sz="0" w:space="0" w:color="auto"/>
        <w:left w:val="none" w:sz="0" w:space="0" w:color="auto"/>
        <w:bottom w:val="none" w:sz="0" w:space="0" w:color="auto"/>
        <w:right w:val="none" w:sz="0" w:space="0" w:color="auto"/>
      </w:divBdr>
    </w:div>
    <w:div w:id="4939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ww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nr.state.g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w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dnr.state.ga.us" TargetMode="External"/><Relationship Id="rId4" Type="http://schemas.openxmlformats.org/officeDocument/2006/relationships/customXml" Target="../customXml/item4.xml"/><Relationship Id="rId9" Type="http://schemas.openxmlformats.org/officeDocument/2006/relationships/hyperlink" Target="http://ga-epd.120water-pt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E10B2853E97045B3B19442BB35C2E3" ma:contentTypeVersion="25" ma:contentTypeDescription="Create a new document." ma:contentTypeScope="" ma:versionID="2b18b34dce28afb6511c110a92fc68aa">
  <xsd:schema xmlns:xsd="http://www.w3.org/2001/XMLSchema" xmlns:xs="http://www.w3.org/2001/XMLSchema" xmlns:p="http://schemas.microsoft.com/office/2006/metadata/properties" xmlns:ns1="http://schemas.microsoft.com/sharepoint/v3" xmlns:ns2="0f6e4428-e52f-4375-be5b-34f81ce937cd" xmlns:ns3="dab5f645-fb59-40bc-aade-74fea4bf03ec" targetNamespace="http://schemas.microsoft.com/office/2006/metadata/properties" ma:root="true" ma:fieldsID="c04f1255ac4623d2e3ec47687535271c" ns1:_="" ns2:_="" ns3:_="">
    <xsd:import namespace="http://schemas.microsoft.com/sharepoint/v3"/>
    <xsd:import namespace="0f6e4428-e52f-4375-be5b-34f81ce937cd"/>
    <xsd:import namespace="dab5f645-fb59-40bc-aade-74fea4bf03ec"/>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e4428-e52f-4375-be5b-34f81ce937cd" elementFormDefault="qualified">
    <xsd:import namespace="http://schemas.microsoft.com/office/2006/documentManagement/types"/>
    <xsd:import namespace="http://schemas.microsoft.com/office/infopath/2007/PartnerControls"/>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Version" ma:index="10" nillable="true" ma:displayName="MigrationWizIdVersion" ma:hidden="true" ma:internalName="MigrationWizIdVersion"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8a8c7a2-dc9c-4424-90a9-080cf50757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b5f645-fb59-40bc-aade-74fea4bf03ec"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69349b93-17e6-48f0-b50b-64b04f34666a}" ma:internalName="TaxCatchAll" ma:showField="CatchAllData" ma:web="dab5f645-fb59-40bc-aade-74fea4bf0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 xmlns="0f6e4428-e52f-4375-be5b-34f81ce937cd" xsi:nil="true"/>
    <_ip_UnifiedCompliancePolicyProperties xmlns="http://schemas.microsoft.com/sharepoint/v3" xsi:nil="true"/>
    <MigrationWizIdPermissions xmlns="0f6e4428-e52f-4375-be5b-34f81ce937cd" xsi:nil="true"/>
    <MigrationWizIdVersion xmlns="0f6e4428-e52f-4375-be5b-34f81ce937cd" xsi:nil="true"/>
    <TaxCatchAll xmlns="dab5f645-fb59-40bc-aade-74fea4bf03ec" xsi:nil="true"/>
    <lcf76f155ced4ddcb4097134ff3c332f xmlns="0f6e4428-e52f-4375-be5b-34f81ce937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5FE0F-E5FF-4405-BE71-4633DC6D9306}">
  <ds:schemaRefs>
    <ds:schemaRef ds:uri="http://schemas.openxmlformats.org/officeDocument/2006/bibliography"/>
  </ds:schemaRefs>
</ds:datastoreItem>
</file>

<file path=customXml/itemProps2.xml><?xml version="1.0" encoding="utf-8"?>
<ds:datastoreItem xmlns:ds="http://schemas.openxmlformats.org/officeDocument/2006/customXml" ds:itemID="{467BCE60-914B-4F37-9A42-E7DC9640E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6e4428-e52f-4375-be5b-34f81ce937cd"/>
    <ds:schemaRef ds:uri="dab5f645-fb59-40bc-aade-74fea4bf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1884A-4343-4188-BA5B-3DB6E9C0CDA5}">
  <ds:schemaRefs>
    <ds:schemaRef ds:uri="http://schemas.microsoft.com/office/2006/metadata/properties"/>
    <ds:schemaRef ds:uri="http://schemas.microsoft.com/office/infopath/2007/PartnerControls"/>
    <ds:schemaRef ds:uri="http://schemas.microsoft.com/sharepoint/v3"/>
    <ds:schemaRef ds:uri="0f6e4428-e52f-4375-be5b-34f81ce937cd"/>
    <ds:schemaRef ds:uri="dab5f645-fb59-40bc-aade-74fea4bf03ec"/>
  </ds:schemaRefs>
</ds:datastoreItem>
</file>

<file path=customXml/itemProps4.xml><?xml version="1.0" encoding="utf-8"?>
<ds:datastoreItem xmlns:ds="http://schemas.openxmlformats.org/officeDocument/2006/customXml" ds:itemID="{185D2675-DC64-43DB-949E-FB1910548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Draeger</dc:creator>
  <cp:lastModifiedBy>Dagny Pariani</cp:lastModifiedBy>
  <cp:revision>2</cp:revision>
  <cp:lastPrinted>2024-05-22T15:06:00Z</cp:lastPrinted>
  <dcterms:created xsi:type="dcterms:W3CDTF">2026-05-26T17:42:00Z</dcterms:created>
  <dcterms:modified xsi:type="dcterms:W3CDTF">2026-05-26T17:42:00Z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0x010100E3E10B2853E97045B3B19442BB35C2E3</vt:lpwstr>
  </property>
  <property fmtid="{D5CDD505-2E9C-101B-9397-08002B2CF9AE}" pid="3" name="GrammarlyDocumentId">
    <vt:lpwstr>9b304c523b8ea2a4dab834e9ea62037c80bd38714c7106733725170a65f84c85</vt:lpwstr>
  </property>
  <property fmtid="{D5CDD505-2E9C-101B-9397-08002B2CF9AE}" pid="4" name="MSIP_Label_defa4170-0d19-0005-0004-bc88714345d2_Enabled">
    <vt:lpwstr>true</vt:lpwstr>
  </property>
  <property fmtid="{D5CDD505-2E9C-101B-9397-08002B2CF9AE}" pid="5" name="MSIP_Label_defa4170-0d19-0005-0004-bc88714345d2_SetDate">
    <vt:lpwstr>2025-04-22T12:01:08Z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f487bbb3-5294-4cb2-a78a-15c704d4f6c5</vt:lpwstr>
  </property>
  <property fmtid="{D5CDD505-2E9C-101B-9397-08002B2CF9AE}" pid="9" name="MSIP_Label_defa4170-0d19-0005-0004-bc88714345d2_ActionId">
    <vt:lpwstr>095668a5-9b3f-44ac-a56e-45441aca8192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